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6F" w:rsidRPr="00BF727E" w:rsidRDefault="00FB086F" w:rsidP="00FB086F">
      <w:pPr>
        <w:tabs>
          <w:tab w:val="center" w:pos="4536"/>
          <w:tab w:val="right" w:pos="9072"/>
          <w:tab w:val="right" w:pos="10665"/>
        </w:tabs>
        <w:ind w:left="1559"/>
        <w:rPr>
          <w:rFonts w:asciiTheme="majorHAnsi" w:hAnsiTheme="majorHAnsi"/>
          <w:b/>
          <w:sz w:val="20"/>
          <w:szCs w:val="20"/>
          <w:lang w:val="sr-Latn-CS"/>
        </w:rPr>
      </w:pPr>
      <w:r w:rsidRPr="00BF727E">
        <w:rPr>
          <w:rFonts w:asciiTheme="majorHAnsi" w:hAnsiTheme="majorHAnsi"/>
          <w:noProof/>
        </w:rPr>
        <w:drawing>
          <wp:anchor distT="0" distB="0" distL="114300" distR="114300" simplePos="0" relativeHeight="251659264" behindDoc="0" locked="0" layoutInCell="1" allowOverlap="1">
            <wp:simplePos x="0" y="0"/>
            <wp:positionH relativeFrom="column">
              <wp:posOffset>-145415</wp:posOffset>
            </wp:positionH>
            <wp:positionV relativeFrom="paragraph">
              <wp:posOffset>-38100</wp:posOffset>
            </wp:positionV>
            <wp:extent cx="1036320" cy="1225550"/>
            <wp:effectExtent l="0" t="0" r="0" b="0"/>
            <wp:wrapSquare wrapText="bothSides"/>
            <wp:docPr id="2" name="Picture 1" descr="http://www.jelena.edu.rs/imag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lena.edu.rs/images/grb.jpg"/>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1225550"/>
                    </a:xfrm>
                    <a:prstGeom prst="rect">
                      <a:avLst/>
                    </a:prstGeom>
                    <a:noFill/>
                    <a:ln>
                      <a:noFill/>
                    </a:ln>
                  </pic:spPr>
                </pic:pic>
              </a:graphicData>
            </a:graphic>
          </wp:anchor>
        </w:drawing>
      </w:r>
      <w:r w:rsidRPr="00BF727E">
        <w:rPr>
          <w:rFonts w:asciiTheme="majorHAnsi" w:hAnsiTheme="majorHAnsi"/>
          <w:b/>
          <w:sz w:val="20"/>
          <w:szCs w:val="20"/>
          <w:lang w:val="sr-Cyrl-CS"/>
        </w:rPr>
        <w:t>РЕПУБЛИКА СРБИЈА</w:t>
      </w:r>
    </w:p>
    <w:p w:rsidR="00FB086F" w:rsidRPr="00BF727E" w:rsidRDefault="00FB086F" w:rsidP="00FB086F">
      <w:pPr>
        <w:ind w:left="1559" w:right="4394"/>
        <w:rPr>
          <w:rFonts w:asciiTheme="majorHAnsi" w:hAnsiTheme="majorHAnsi"/>
          <w:sz w:val="16"/>
          <w:szCs w:val="16"/>
          <w:lang w:val="sr-Cyrl-CS"/>
        </w:rPr>
      </w:pPr>
      <w:r w:rsidRPr="00BF727E">
        <w:rPr>
          <w:rFonts w:asciiTheme="majorHAnsi" w:hAnsiTheme="majorHAnsi"/>
          <w:sz w:val="16"/>
          <w:szCs w:val="16"/>
          <w:lang w:val="sr-Cyrl-CS"/>
        </w:rPr>
        <w:t>ГРАД БЕОГРАД</w:t>
      </w:r>
      <w:r w:rsidRPr="00BF727E">
        <w:rPr>
          <w:rFonts w:asciiTheme="majorHAnsi" w:hAnsiTheme="majorHAnsi"/>
          <w:sz w:val="16"/>
          <w:szCs w:val="16"/>
          <w:lang w:val="sr-Latn-CS"/>
        </w:rPr>
        <w:t>,</w:t>
      </w:r>
      <w:r w:rsidRPr="00BF727E">
        <w:rPr>
          <w:rFonts w:asciiTheme="majorHAnsi" w:hAnsiTheme="majorHAnsi"/>
          <w:sz w:val="16"/>
          <w:szCs w:val="16"/>
          <w:lang w:val="sr-Cyrl-CS"/>
        </w:rPr>
        <w:t xml:space="preserve"> ОПШТИНА ЗВЕЗДАРА</w:t>
      </w:r>
    </w:p>
    <w:p w:rsidR="00FB086F" w:rsidRPr="00BF727E" w:rsidRDefault="00FB086F" w:rsidP="00FB086F">
      <w:pPr>
        <w:ind w:left="1559" w:right="5040"/>
        <w:rPr>
          <w:rFonts w:asciiTheme="majorHAnsi" w:hAnsiTheme="majorHAnsi"/>
          <w:b/>
        </w:rPr>
      </w:pPr>
      <w:r w:rsidRPr="00BF727E">
        <w:rPr>
          <w:rFonts w:asciiTheme="majorHAnsi" w:hAnsiTheme="majorHAnsi"/>
          <w:b/>
          <w:lang w:val="sr-Cyrl-CS"/>
        </w:rPr>
        <w:t>О</w:t>
      </w:r>
      <w:r w:rsidRPr="00BF727E">
        <w:rPr>
          <w:rFonts w:asciiTheme="majorHAnsi" w:hAnsiTheme="majorHAnsi"/>
          <w:b/>
        </w:rPr>
        <w:t>СНОВНА ШКОЛА</w:t>
      </w:r>
    </w:p>
    <w:p w:rsidR="00FB086F" w:rsidRPr="00BF727E" w:rsidRDefault="00FB086F" w:rsidP="00FB086F">
      <w:pPr>
        <w:ind w:left="1559" w:right="5040"/>
        <w:rPr>
          <w:rFonts w:asciiTheme="majorHAnsi" w:hAnsiTheme="majorHAnsi"/>
          <w:b/>
          <w:sz w:val="26"/>
          <w:szCs w:val="26"/>
          <w:lang w:val="sr-Cyrl-CS"/>
        </w:rPr>
      </w:pPr>
      <w:r w:rsidRPr="00BF727E">
        <w:rPr>
          <w:rFonts w:asciiTheme="majorHAnsi" w:hAnsiTheme="majorHAnsi"/>
          <w:b/>
          <w:sz w:val="26"/>
          <w:szCs w:val="26"/>
          <w:lang w:val="sr-Cyrl-CS"/>
        </w:rPr>
        <w:t>„Јелена Ћетковић“</w:t>
      </w:r>
    </w:p>
    <w:p w:rsidR="00FB086F" w:rsidRPr="00C6335C" w:rsidRDefault="00FB086F" w:rsidP="00FB086F">
      <w:pPr>
        <w:ind w:left="1559" w:right="5040"/>
        <w:rPr>
          <w:rFonts w:asciiTheme="majorHAnsi" w:hAnsiTheme="majorHAnsi"/>
          <w:sz w:val="20"/>
          <w:szCs w:val="20"/>
        </w:rPr>
      </w:pPr>
      <w:r w:rsidRPr="00BF727E">
        <w:rPr>
          <w:rFonts w:asciiTheme="majorHAnsi" w:hAnsiTheme="majorHAnsi"/>
          <w:sz w:val="20"/>
          <w:szCs w:val="20"/>
          <w:lang w:val="sr-Cyrl-CS"/>
        </w:rPr>
        <w:t xml:space="preserve">Бр. </w:t>
      </w:r>
      <w:r w:rsidRPr="00BF727E">
        <w:rPr>
          <w:rFonts w:asciiTheme="majorHAnsi" w:hAnsiTheme="majorHAnsi"/>
          <w:sz w:val="20"/>
          <w:szCs w:val="20"/>
        </w:rPr>
        <w:t>II -</w:t>
      </w:r>
      <w:r w:rsidR="00614480">
        <w:rPr>
          <w:rFonts w:asciiTheme="majorHAnsi" w:hAnsiTheme="majorHAnsi"/>
          <w:sz w:val="20"/>
          <w:szCs w:val="20"/>
        </w:rPr>
        <w:t>1568</w:t>
      </w:r>
      <w:r>
        <w:rPr>
          <w:rFonts w:asciiTheme="majorHAnsi" w:hAnsiTheme="majorHAnsi"/>
          <w:sz w:val="20"/>
          <w:szCs w:val="20"/>
        </w:rPr>
        <w:t xml:space="preserve"> </w:t>
      </w:r>
    </w:p>
    <w:p w:rsidR="00FB086F" w:rsidRDefault="00FB086F" w:rsidP="00FB086F">
      <w:pPr>
        <w:ind w:left="1559" w:right="5040"/>
        <w:rPr>
          <w:rFonts w:asciiTheme="majorHAnsi" w:hAnsiTheme="majorHAnsi"/>
          <w:sz w:val="20"/>
          <w:szCs w:val="20"/>
        </w:rPr>
      </w:pPr>
      <w:r>
        <w:rPr>
          <w:rFonts w:asciiTheme="majorHAnsi" w:hAnsiTheme="majorHAnsi"/>
          <w:sz w:val="20"/>
          <w:szCs w:val="20"/>
        </w:rPr>
        <w:t>23</w:t>
      </w:r>
      <w:r w:rsidRPr="00BF727E">
        <w:rPr>
          <w:rFonts w:asciiTheme="majorHAnsi" w:hAnsiTheme="majorHAnsi"/>
          <w:sz w:val="20"/>
          <w:szCs w:val="20"/>
        </w:rPr>
        <w:t>.</w:t>
      </w:r>
      <w:r>
        <w:rPr>
          <w:rFonts w:asciiTheme="majorHAnsi" w:hAnsiTheme="majorHAnsi"/>
          <w:sz w:val="20"/>
          <w:szCs w:val="20"/>
        </w:rPr>
        <w:t>09</w:t>
      </w:r>
      <w:r w:rsidRPr="00BF727E">
        <w:rPr>
          <w:rFonts w:asciiTheme="majorHAnsi" w:hAnsiTheme="majorHAnsi"/>
          <w:sz w:val="20"/>
          <w:szCs w:val="20"/>
        </w:rPr>
        <w:t>.201</w:t>
      </w:r>
      <w:r>
        <w:rPr>
          <w:rFonts w:asciiTheme="majorHAnsi" w:hAnsiTheme="majorHAnsi"/>
          <w:sz w:val="20"/>
          <w:szCs w:val="20"/>
        </w:rPr>
        <w:t>5</w:t>
      </w:r>
      <w:r w:rsidRPr="00BF727E">
        <w:rPr>
          <w:rFonts w:asciiTheme="majorHAnsi" w:hAnsiTheme="majorHAnsi"/>
          <w:sz w:val="20"/>
          <w:szCs w:val="20"/>
        </w:rPr>
        <w:t>.</w:t>
      </w:r>
      <w:r>
        <w:rPr>
          <w:rFonts w:asciiTheme="majorHAnsi" w:hAnsiTheme="majorHAnsi"/>
          <w:sz w:val="20"/>
          <w:szCs w:val="20"/>
        </w:rPr>
        <w:t>године</w:t>
      </w:r>
    </w:p>
    <w:p w:rsidR="00FB086F" w:rsidRPr="00B71B92" w:rsidRDefault="00FB086F" w:rsidP="00FB086F">
      <w:pPr>
        <w:ind w:left="1559" w:right="5040"/>
        <w:rPr>
          <w:rFonts w:asciiTheme="majorHAnsi" w:hAnsiTheme="majorHAnsi"/>
          <w:sz w:val="20"/>
          <w:szCs w:val="20"/>
        </w:rPr>
      </w:pPr>
      <w:r>
        <w:rPr>
          <w:rFonts w:asciiTheme="majorHAnsi" w:hAnsiTheme="majorHAnsi"/>
          <w:sz w:val="20"/>
          <w:szCs w:val="20"/>
        </w:rPr>
        <w:t>Београд</w:t>
      </w:r>
      <w:proofErr w:type="gramStart"/>
      <w:r>
        <w:rPr>
          <w:rFonts w:asciiTheme="majorHAnsi" w:hAnsiTheme="majorHAnsi"/>
          <w:sz w:val="20"/>
          <w:szCs w:val="20"/>
        </w:rPr>
        <w:t>,Врањска</w:t>
      </w:r>
      <w:proofErr w:type="gramEnd"/>
      <w:r>
        <w:rPr>
          <w:rFonts w:asciiTheme="majorHAnsi" w:hAnsiTheme="majorHAnsi"/>
          <w:sz w:val="20"/>
          <w:szCs w:val="20"/>
        </w:rPr>
        <w:t xml:space="preserve"> 26</w:t>
      </w:r>
    </w:p>
    <w:p w:rsidR="00FB086F" w:rsidRPr="00BF727E" w:rsidRDefault="00FB086F" w:rsidP="00FB086F">
      <w:pPr>
        <w:pBdr>
          <w:bottom w:val="single" w:sz="4" w:space="1" w:color="auto"/>
        </w:pBdr>
        <w:ind w:left="1559"/>
        <w:rPr>
          <w:rFonts w:asciiTheme="majorHAnsi" w:hAnsiTheme="majorHAnsi"/>
          <w:sz w:val="20"/>
          <w:szCs w:val="20"/>
        </w:rPr>
      </w:pPr>
      <w:r w:rsidRPr="00BF727E">
        <w:rPr>
          <w:rFonts w:asciiTheme="majorHAnsi" w:hAnsiTheme="majorHAnsi"/>
          <w:sz w:val="20"/>
          <w:szCs w:val="20"/>
        </w:rPr>
        <w:t>www.jelena.edu.rs - skola@jelena.edu.rs – 011/2418741 - fax 011/</w:t>
      </w:r>
      <w:r w:rsidRPr="00BF727E">
        <w:rPr>
          <w:rFonts w:ascii="Cambria" w:hAnsi="Cambria"/>
          <w:sz w:val="20"/>
          <w:szCs w:val="20"/>
        </w:rPr>
        <w:t>2417275</w:t>
      </w:r>
    </w:p>
    <w:p w:rsidR="00614480" w:rsidRDefault="00614480" w:rsidP="00FB086F">
      <w:pPr>
        <w:autoSpaceDE w:val="0"/>
        <w:autoSpaceDN w:val="0"/>
        <w:adjustRightInd w:val="0"/>
        <w:jc w:val="both"/>
        <w:rPr>
          <w:rFonts w:eastAsia="Times New Roman" w:cs="Times New Roman"/>
          <w:color w:val="000000"/>
          <w:szCs w:val="24"/>
          <w:u w:val="single"/>
          <w:lang w:val="ru-RU"/>
        </w:rPr>
      </w:pPr>
      <w:r>
        <w:rPr>
          <w:rFonts w:eastAsia="Times New Roman" w:cs="Times New Roman"/>
          <w:color w:val="000000"/>
          <w:szCs w:val="24"/>
          <w:u w:val="single"/>
          <w:lang w:val="ru-RU"/>
        </w:rPr>
        <w:t xml:space="preserve">Катарина Жељко </w:t>
      </w:r>
    </w:p>
    <w:p w:rsidR="00FB086F" w:rsidRDefault="00614480" w:rsidP="00FB086F">
      <w:pPr>
        <w:autoSpaceDE w:val="0"/>
        <w:autoSpaceDN w:val="0"/>
        <w:adjustRightInd w:val="0"/>
        <w:jc w:val="both"/>
        <w:rPr>
          <w:rFonts w:eastAsia="Times New Roman" w:cs="Times New Roman"/>
          <w:color w:val="000000"/>
          <w:szCs w:val="24"/>
          <w:u w:val="single"/>
          <w:lang w:val="ru-RU"/>
        </w:rPr>
      </w:pPr>
      <w:r>
        <w:rPr>
          <w:rFonts w:eastAsia="Times New Roman" w:cs="Times New Roman"/>
          <w:color w:val="000000"/>
          <w:szCs w:val="24"/>
          <w:u w:val="single"/>
          <w:lang w:val="ru-RU"/>
        </w:rPr>
        <w:t xml:space="preserve">Стручни консултант  </w:t>
      </w:r>
    </w:p>
    <w:p w:rsidR="00614480" w:rsidRDefault="00614480" w:rsidP="00FB086F">
      <w:pPr>
        <w:autoSpaceDE w:val="0"/>
        <w:autoSpaceDN w:val="0"/>
        <w:adjustRightInd w:val="0"/>
        <w:jc w:val="both"/>
        <w:rPr>
          <w:rFonts w:eastAsia="Times New Roman" w:cs="Times New Roman"/>
          <w:color w:val="000000"/>
          <w:szCs w:val="24"/>
          <w:u w:val="single"/>
          <w:lang w:val="ru-RU"/>
        </w:rPr>
      </w:pPr>
      <w:r>
        <w:rPr>
          <w:rFonts w:eastAsia="Times New Roman" w:cs="Times New Roman"/>
          <w:color w:val="000000"/>
          <w:szCs w:val="24"/>
          <w:u w:val="single"/>
          <w:lang w:val="ru-RU"/>
        </w:rPr>
        <w:t>БНБ КЛУБ ДОО</w:t>
      </w:r>
    </w:p>
    <w:p w:rsidR="00614480" w:rsidRDefault="00614480" w:rsidP="00FB086F">
      <w:pPr>
        <w:autoSpaceDE w:val="0"/>
        <w:autoSpaceDN w:val="0"/>
        <w:adjustRightInd w:val="0"/>
        <w:jc w:val="both"/>
        <w:rPr>
          <w:rFonts w:eastAsia="Times New Roman" w:cs="Times New Roman"/>
          <w:color w:val="000000"/>
          <w:szCs w:val="24"/>
          <w:u w:val="single"/>
        </w:rPr>
      </w:pPr>
      <w:r>
        <w:rPr>
          <w:rFonts w:eastAsia="Times New Roman" w:cs="Times New Roman"/>
          <w:color w:val="000000"/>
          <w:szCs w:val="24"/>
          <w:u w:val="single"/>
          <w:lang w:val="ru-RU"/>
        </w:rPr>
        <w:t>Поштована овим путем  појашњавамо конкурсну документацију вршећи Измену и допуну конкурсне документације дел.бр. II-1567  од 23.9.2015.године.</w:t>
      </w:r>
    </w:p>
    <w:p w:rsidR="00614480" w:rsidRDefault="00614480" w:rsidP="00FB086F">
      <w:pPr>
        <w:autoSpaceDE w:val="0"/>
        <w:autoSpaceDN w:val="0"/>
        <w:adjustRightInd w:val="0"/>
        <w:jc w:val="both"/>
        <w:rPr>
          <w:rFonts w:eastAsia="Times New Roman" w:cs="Times New Roman"/>
          <w:color w:val="000000"/>
          <w:szCs w:val="24"/>
          <w:u w:val="single"/>
        </w:rPr>
      </w:pPr>
      <w:r>
        <w:rPr>
          <w:rFonts w:eastAsia="Times New Roman" w:cs="Times New Roman"/>
          <w:color w:val="000000"/>
          <w:szCs w:val="24"/>
          <w:u w:val="single"/>
        </w:rPr>
        <w:t>Напомињемо следеће :</w:t>
      </w:r>
    </w:p>
    <w:p w:rsidR="00FB086F" w:rsidRDefault="00614480" w:rsidP="00FB086F">
      <w:pPr>
        <w:autoSpaceDE w:val="0"/>
        <w:autoSpaceDN w:val="0"/>
        <w:adjustRightInd w:val="0"/>
        <w:jc w:val="both"/>
        <w:rPr>
          <w:rFonts w:eastAsia="Times New Roman" w:cs="Times New Roman"/>
          <w:color w:val="000000"/>
          <w:szCs w:val="24"/>
          <w:u w:val="single"/>
          <w:lang w:val="ru-RU"/>
        </w:rPr>
      </w:pPr>
      <w:r>
        <w:rPr>
          <w:rFonts w:eastAsia="Times New Roman" w:cs="Times New Roman"/>
          <w:color w:val="000000"/>
          <w:szCs w:val="24"/>
          <w:u w:val="single"/>
        </w:rPr>
        <w:t>У складу са Законом о јавним набавкама продужавамо рок :</w:t>
      </w:r>
    </w:p>
    <w:p w:rsidR="00FB086F" w:rsidRPr="001B306E" w:rsidRDefault="00FB086F" w:rsidP="00FB086F">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РОК ЗА ДОСТАВЉАЊЕ ПОНУДА</w:t>
      </w:r>
      <w:r w:rsidRPr="001B306E">
        <w:rPr>
          <w:rFonts w:eastAsia="Times New Roman" w:cs="Times New Roman"/>
          <w:color w:val="000000"/>
          <w:szCs w:val="24"/>
          <w:lang w:val="ru-RU"/>
        </w:rPr>
        <w:t>: закључно са</w:t>
      </w:r>
      <w:r>
        <w:rPr>
          <w:rFonts w:eastAsia="Times New Roman" w:cs="Times New Roman"/>
          <w:color w:val="000000"/>
          <w:szCs w:val="24"/>
          <w:lang w:val="ru-RU"/>
        </w:rPr>
        <w:t xml:space="preserve"> 30.09.</w:t>
      </w:r>
      <w:r w:rsidRPr="001B306E">
        <w:rPr>
          <w:rFonts w:eastAsia="Times New Roman" w:cs="Times New Roman"/>
          <w:color w:val="000000"/>
          <w:szCs w:val="24"/>
          <w:lang w:val="ru-RU"/>
        </w:rPr>
        <w:t>201</w:t>
      </w:r>
      <w:r>
        <w:rPr>
          <w:rFonts w:eastAsia="Times New Roman" w:cs="Times New Roman"/>
          <w:color w:val="000000"/>
          <w:szCs w:val="24"/>
          <w:lang w:val="ru-RU"/>
        </w:rPr>
        <w:t>5</w:t>
      </w:r>
      <w:r w:rsidRPr="001B306E">
        <w:rPr>
          <w:rFonts w:eastAsia="Times New Roman" w:cs="Times New Roman"/>
          <w:color w:val="000000"/>
          <w:szCs w:val="24"/>
          <w:lang w:val="ru-RU"/>
        </w:rPr>
        <w:t>.године д</w:t>
      </w:r>
      <w:r w:rsidRPr="001B306E">
        <w:rPr>
          <w:rFonts w:eastAsia="Times New Roman" w:cs="Times New Roman"/>
          <w:color w:val="000000"/>
          <w:szCs w:val="24"/>
        </w:rPr>
        <w:t>o</w:t>
      </w:r>
      <w:r w:rsidRPr="001B306E">
        <w:rPr>
          <w:rFonts w:eastAsia="Times New Roman" w:cs="Times New Roman"/>
          <w:color w:val="000000"/>
          <w:szCs w:val="24"/>
          <w:lang w:val="ru-RU"/>
        </w:rPr>
        <w:t xml:space="preserve"> 1</w:t>
      </w:r>
      <w:r>
        <w:rPr>
          <w:rFonts w:eastAsia="Times New Roman" w:cs="Times New Roman"/>
          <w:color w:val="000000"/>
          <w:szCs w:val="24"/>
          <w:lang w:val="ru-RU"/>
        </w:rPr>
        <w:t>6</w:t>
      </w:r>
      <w:r w:rsidRPr="001B306E">
        <w:rPr>
          <w:rFonts w:eastAsia="Times New Roman" w:cs="Times New Roman"/>
          <w:color w:val="000000"/>
          <w:szCs w:val="24"/>
          <w:lang w:val="ru-RU"/>
        </w:rPr>
        <w:t xml:space="preserve">,00 часова </w:t>
      </w:r>
    </w:p>
    <w:p w:rsidR="00FB086F" w:rsidRPr="001B306E" w:rsidRDefault="00FB086F" w:rsidP="00FB086F">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ДАТУМ ОТВАРАЊА ПОНУДА</w:t>
      </w:r>
      <w:r w:rsidRPr="001B306E">
        <w:rPr>
          <w:rFonts w:eastAsia="Times New Roman" w:cs="Times New Roman"/>
          <w:color w:val="000000"/>
          <w:szCs w:val="24"/>
          <w:lang w:val="ru-RU"/>
        </w:rPr>
        <w:t xml:space="preserve">: </w:t>
      </w:r>
      <w:r>
        <w:rPr>
          <w:rFonts w:eastAsia="Times New Roman" w:cs="Times New Roman"/>
          <w:color w:val="000000"/>
          <w:szCs w:val="24"/>
          <w:lang w:val="ru-RU"/>
        </w:rPr>
        <w:t>30.09.2015</w:t>
      </w:r>
      <w:r w:rsidRPr="001B306E">
        <w:rPr>
          <w:rFonts w:eastAsia="Times New Roman" w:cs="Times New Roman"/>
          <w:color w:val="000000"/>
          <w:szCs w:val="24"/>
          <w:lang w:val="ru-RU"/>
        </w:rPr>
        <w:t>. године  у 1</w:t>
      </w:r>
      <w:r>
        <w:rPr>
          <w:rFonts w:eastAsia="Times New Roman" w:cs="Times New Roman"/>
          <w:color w:val="000000"/>
          <w:szCs w:val="24"/>
          <w:lang w:val="ru-RU"/>
        </w:rPr>
        <w:t>7</w:t>
      </w:r>
      <w:r w:rsidRPr="001B306E">
        <w:rPr>
          <w:rFonts w:eastAsia="Times New Roman" w:cs="Times New Roman"/>
          <w:color w:val="000000"/>
          <w:szCs w:val="24"/>
          <w:lang w:val="ru-RU"/>
        </w:rPr>
        <w:t>,00 часова.</w:t>
      </w:r>
    </w:p>
    <w:p w:rsidR="00FB086F" w:rsidRPr="00606965" w:rsidRDefault="00FB086F" w:rsidP="00FB086F">
      <w:pPr>
        <w:numPr>
          <w:ilvl w:val="0"/>
          <w:numId w:val="1"/>
        </w:numPr>
        <w:tabs>
          <w:tab w:val="left" w:pos="993"/>
        </w:tabs>
        <w:suppressAutoHyphens/>
        <w:spacing w:after="0" w:line="240" w:lineRule="auto"/>
        <w:ind w:left="993" w:hanging="284"/>
        <w:jc w:val="both"/>
        <w:rPr>
          <w:rFonts w:eastAsia="Times New Roman" w:cs="Times New Roman"/>
          <w:b/>
          <w:noProof/>
          <w:szCs w:val="24"/>
          <w:lang w:val="sr-Cyrl-CS"/>
        </w:rPr>
      </w:pPr>
      <w:r w:rsidRPr="00606965">
        <w:rPr>
          <w:rFonts w:cs="Times New Roman"/>
          <w:b/>
          <w:szCs w:val="24"/>
          <w:lang w:val="sr-Cyrl-CS"/>
        </w:rPr>
        <w:t>Отварање понуда извршиће Комисија за јавну набавку, одмах након истека рока  за достављање понуда,</w:t>
      </w:r>
      <w:r>
        <w:rPr>
          <w:rFonts w:cs="Times New Roman"/>
          <w:b/>
          <w:szCs w:val="24"/>
          <w:lang w:val="sr-Cyrl-CS"/>
        </w:rPr>
        <w:t>30.09.</w:t>
      </w:r>
      <w:r w:rsidRPr="00606965">
        <w:rPr>
          <w:rFonts w:cs="Times New Roman"/>
          <w:b/>
          <w:szCs w:val="24"/>
          <w:lang w:val="sr-Cyrl-CS"/>
        </w:rPr>
        <w:t>201</w:t>
      </w:r>
      <w:r>
        <w:rPr>
          <w:rFonts w:cs="Times New Roman"/>
          <w:b/>
          <w:szCs w:val="24"/>
        </w:rPr>
        <w:t>5</w:t>
      </w:r>
      <w:r w:rsidRPr="00606965">
        <w:rPr>
          <w:rFonts w:cs="Times New Roman"/>
          <w:b/>
          <w:szCs w:val="24"/>
          <w:lang w:val="sr-Cyrl-CS"/>
        </w:rPr>
        <w:t>.годин</w:t>
      </w:r>
      <w:r w:rsidRPr="00606965">
        <w:rPr>
          <w:rFonts w:cs="Times New Roman"/>
          <w:b/>
          <w:szCs w:val="24"/>
        </w:rPr>
        <w:t>e</w:t>
      </w:r>
      <w:r w:rsidRPr="00606965">
        <w:rPr>
          <w:rFonts w:cs="Times New Roman"/>
          <w:b/>
          <w:szCs w:val="24"/>
          <w:lang w:val="sr-Cyrl-CS"/>
        </w:rPr>
        <w:t xml:space="preserve"> у 1</w:t>
      </w:r>
      <w:r>
        <w:rPr>
          <w:rFonts w:cs="Times New Roman"/>
          <w:b/>
          <w:szCs w:val="24"/>
          <w:lang w:val="sr-Cyrl-CS"/>
        </w:rPr>
        <w:t>7</w:t>
      </w:r>
      <w:r w:rsidRPr="00606965">
        <w:rPr>
          <w:rFonts w:cs="Times New Roman"/>
          <w:b/>
          <w:szCs w:val="24"/>
          <w:lang w:val="sr-Cyrl-CS"/>
        </w:rPr>
        <w:t>,00 часова,</w:t>
      </w:r>
      <w:r w:rsidRPr="00606965">
        <w:rPr>
          <w:rFonts w:eastAsia="Times New Roman" w:cs="Times New Roman"/>
          <w:b/>
          <w:noProof/>
          <w:szCs w:val="24"/>
          <w:lang w:val="sr-Cyrl-CS"/>
        </w:rPr>
        <w:t>у просторијама ОШ''Јелена Ћетковић'', ул. Врањска 26 .</w:t>
      </w:r>
    </w:p>
    <w:p w:rsidR="00FB086F" w:rsidRPr="001B306E" w:rsidRDefault="00FB086F" w:rsidP="00FB086F">
      <w:pPr>
        <w:numPr>
          <w:ilvl w:val="0"/>
          <w:numId w:val="1"/>
        </w:numPr>
        <w:tabs>
          <w:tab w:val="left" w:pos="993"/>
        </w:tabs>
        <w:suppressAutoHyphens/>
        <w:spacing w:after="0" w:line="240" w:lineRule="auto"/>
        <w:ind w:left="993" w:hanging="284"/>
        <w:jc w:val="both"/>
        <w:rPr>
          <w:rFonts w:eastAsia="Times New Roman" w:cs="Times New Roman"/>
          <w:noProof/>
          <w:szCs w:val="24"/>
          <w:lang w:val="sr-Cyrl-CS"/>
        </w:rPr>
      </w:pPr>
      <w:r w:rsidRPr="001B306E">
        <w:rPr>
          <w:rFonts w:eastAsia="Times New Roman" w:cs="Times New Roman"/>
          <w:noProof/>
          <w:szCs w:val="24"/>
          <w:lang w:val="sr-Cyrl-CS"/>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FB086F" w:rsidRDefault="00FB086F" w:rsidP="00FB086F">
      <w:pPr>
        <w:numPr>
          <w:ilvl w:val="0"/>
          <w:numId w:val="2"/>
        </w:numPr>
        <w:tabs>
          <w:tab w:val="num" w:pos="993"/>
        </w:tabs>
        <w:suppressAutoHyphens/>
        <w:spacing w:before="120" w:after="0" w:line="300" w:lineRule="atLeast"/>
        <w:ind w:left="993" w:hanging="284"/>
        <w:rPr>
          <w:rFonts w:eastAsia="Times New Roman" w:cs="Times New Roman"/>
          <w:noProof/>
          <w:szCs w:val="24"/>
          <w:lang w:val="sr-Cyrl-CS"/>
        </w:rPr>
      </w:pPr>
      <w:r w:rsidRPr="00BC60D3">
        <w:rPr>
          <w:rFonts w:eastAsia="Times New Roman" w:cs="Times New Roman"/>
          <w:b/>
          <w:noProof/>
          <w:szCs w:val="24"/>
          <w:lang w:val="sr-Cyrl-CS"/>
        </w:rPr>
        <w:t>Наручилац  одлуку о додели уговора доноси на основу Извештаја о стручној оцени понуда ,у року од десет дана од дана отварања понуда</w:t>
      </w:r>
      <w:r>
        <w:rPr>
          <w:rFonts w:eastAsia="Times New Roman" w:cs="Times New Roman"/>
          <w:noProof/>
          <w:szCs w:val="24"/>
          <w:lang w:val="sr-Cyrl-CS"/>
        </w:rPr>
        <w:t>.</w:t>
      </w:r>
    </w:p>
    <w:p w:rsidR="00FB086F" w:rsidRPr="00614480" w:rsidRDefault="00FB086F" w:rsidP="00FB086F">
      <w:pPr>
        <w:numPr>
          <w:ilvl w:val="0"/>
          <w:numId w:val="2"/>
        </w:numPr>
        <w:tabs>
          <w:tab w:val="num" w:pos="993"/>
        </w:tabs>
        <w:suppressAutoHyphens/>
        <w:spacing w:before="120" w:after="0" w:line="300" w:lineRule="atLeast"/>
        <w:ind w:left="993" w:hanging="284"/>
        <w:rPr>
          <w:rFonts w:eastAsia="Times New Roman" w:cs="Times New Roman"/>
          <w:noProof/>
          <w:szCs w:val="24"/>
          <w:lang w:val="sr-Cyrl-CS"/>
        </w:rPr>
      </w:pPr>
      <w:r>
        <w:rPr>
          <w:rFonts w:eastAsia="Times New Roman" w:cs="Times New Roman"/>
          <w:b/>
          <w:noProof/>
          <w:szCs w:val="24"/>
          <w:lang w:val="sr-Cyrl-CS"/>
        </w:rPr>
        <w:t>Број ученика који ће користити ручак у боравку је око 100 ученика</w:t>
      </w:r>
      <w:r w:rsidR="00614480">
        <w:rPr>
          <w:rFonts w:eastAsia="Times New Roman" w:cs="Times New Roman"/>
          <w:b/>
          <w:noProof/>
          <w:szCs w:val="24"/>
          <w:lang w:val="sr-Cyrl-CS"/>
        </w:rPr>
        <w:t xml:space="preserve"> оброка 18.000 што је и наведено у Измењеној конкурсној документацији.</w:t>
      </w:r>
    </w:p>
    <w:p w:rsidR="00614480" w:rsidRPr="00614480" w:rsidRDefault="00614480" w:rsidP="00FB086F">
      <w:pPr>
        <w:widowControl w:val="0"/>
        <w:numPr>
          <w:ilvl w:val="0"/>
          <w:numId w:val="2"/>
        </w:numPr>
        <w:tabs>
          <w:tab w:val="num" w:pos="993"/>
        </w:tabs>
        <w:suppressAutoHyphens/>
        <w:overflowPunct w:val="0"/>
        <w:autoSpaceDE w:val="0"/>
        <w:autoSpaceDN w:val="0"/>
        <w:adjustRightInd w:val="0"/>
        <w:spacing w:before="120" w:after="0" w:line="223" w:lineRule="auto"/>
        <w:ind w:left="380" w:right="380" w:firstLine="89"/>
        <w:jc w:val="both"/>
        <w:rPr>
          <w:rFonts w:ascii="Times New Roman" w:hAnsi="Times New Roman" w:cs="Times New Roman"/>
          <w:szCs w:val="24"/>
        </w:rPr>
      </w:pPr>
      <w:r w:rsidRPr="00614480">
        <w:rPr>
          <w:rFonts w:eastAsia="Times New Roman" w:cs="Times New Roman"/>
          <w:b/>
          <w:noProof/>
          <w:szCs w:val="24"/>
          <w:lang w:val="sr-Cyrl-CS"/>
        </w:rPr>
        <w:t>Измена је вршена и у делу Услови учешћа у поступку јавне набавке чл.75,прецизиран,чл.76 упутство какао се доказују додатни услови :</w:t>
      </w:r>
    </w:p>
    <w:p w:rsidR="00614480" w:rsidRPr="00B134E6" w:rsidRDefault="00614480" w:rsidP="00614480">
      <w:pPr>
        <w:widowControl w:val="0"/>
        <w:overflowPunct w:val="0"/>
        <w:autoSpaceDE w:val="0"/>
        <w:autoSpaceDN w:val="0"/>
        <w:adjustRightInd w:val="0"/>
        <w:spacing w:line="223" w:lineRule="auto"/>
        <w:ind w:left="380" w:right="380" w:firstLine="89"/>
        <w:rPr>
          <w:rFonts w:cs="Times New Roman"/>
          <w:b/>
          <w:bCs/>
          <w:i/>
          <w:iCs/>
          <w:sz w:val="23"/>
          <w:szCs w:val="23"/>
        </w:rPr>
      </w:pPr>
      <w:proofErr w:type="gramStart"/>
      <w:r w:rsidRPr="00B134E6">
        <w:rPr>
          <w:rFonts w:cs="Times New Roman"/>
          <w:b/>
          <w:bCs/>
          <w:i/>
          <w:iCs/>
          <w:sz w:val="23"/>
          <w:szCs w:val="23"/>
        </w:rPr>
        <w:t>УСЛОВИ ЗА УЧЕШЋЕ У ПОСТУПКУ ЈАВНЕ НАБАВКЕ ИЗ ЧЛ.</w:t>
      </w:r>
      <w:proofErr w:type="gramEnd"/>
      <w:r w:rsidRPr="00B134E6">
        <w:rPr>
          <w:rFonts w:cs="Times New Roman"/>
          <w:b/>
          <w:bCs/>
          <w:i/>
          <w:iCs/>
          <w:sz w:val="23"/>
          <w:szCs w:val="23"/>
        </w:rPr>
        <w:t xml:space="preserve"> 75. </w:t>
      </w:r>
      <w:proofErr w:type="gramStart"/>
      <w:r w:rsidRPr="00B134E6">
        <w:rPr>
          <w:rFonts w:cs="Times New Roman"/>
          <w:b/>
          <w:bCs/>
          <w:i/>
          <w:iCs/>
          <w:sz w:val="23"/>
          <w:szCs w:val="23"/>
        </w:rPr>
        <w:t>и</w:t>
      </w:r>
      <w:proofErr w:type="gramEnd"/>
      <w:r w:rsidRPr="00B134E6">
        <w:rPr>
          <w:rFonts w:cs="Times New Roman"/>
          <w:b/>
          <w:bCs/>
          <w:i/>
          <w:iCs/>
          <w:sz w:val="23"/>
          <w:szCs w:val="23"/>
        </w:rPr>
        <w:t xml:space="preserve"> </w:t>
      </w:r>
    </w:p>
    <w:p w:rsidR="00614480" w:rsidRPr="00B134E6" w:rsidRDefault="00614480" w:rsidP="00614480">
      <w:pPr>
        <w:widowControl w:val="0"/>
        <w:overflowPunct w:val="0"/>
        <w:autoSpaceDE w:val="0"/>
        <w:autoSpaceDN w:val="0"/>
        <w:adjustRightInd w:val="0"/>
        <w:spacing w:line="223" w:lineRule="auto"/>
        <w:ind w:left="380" w:right="380" w:firstLine="89"/>
        <w:rPr>
          <w:rFonts w:cs="Times New Roman"/>
          <w:b/>
          <w:bCs/>
          <w:i/>
          <w:iCs/>
          <w:sz w:val="23"/>
          <w:szCs w:val="23"/>
        </w:rPr>
      </w:pPr>
      <w:r w:rsidRPr="00B134E6">
        <w:rPr>
          <w:rFonts w:cs="Times New Roman"/>
          <w:b/>
          <w:bCs/>
          <w:i/>
          <w:iCs/>
          <w:sz w:val="23"/>
          <w:szCs w:val="23"/>
        </w:rPr>
        <w:t xml:space="preserve">           76. ЗАКОНА И УПУТСТВО КАКО СЕ ДОКАЗУЈЕ ИСПУЊЕНОСТ ТИХ </w:t>
      </w:r>
    </w:p>
    <w:p w:rsidR="00614480" w:rsidRPr="00B134E6" w:rsidRDefault="00614480" w:rsidP="00614480">
      <w:pPr>
        <w:widowControl w:val="0"/>
        <w:overflowPunct w:val="0"/>
        <w:autoSpaceDE w:val="0"/>
        <w:autoSpaceDN w:val="0"/>
        <w:adjustRightInd w:val="0"/>
        <w:spacing w:line="223" w:lineRule="auto"/>
        <w:ind w:left="380" w:right="380" w:firstLine="89"/>
        <w:rPr>
          <w:rFonts w:cs="Times New Roman"/>
          <w:szCs w:val="24"/>
        </w:rPr>
      </w:pPr>
      <w:r w:rsidRPr="00B134E6">
        <w:rPr>
          <w:rFonts w:cs="Times New Roman"/>
          <w:b/>
          <w:bCs/>
          <w:i/>
          <w:iCs/>
          <w:sz w:val="23"/>
          <w:szCs w:val="23"/>
        </w:rPr>
        <w:lastRenderedPageBreak/>
        <w:t xml:space="preserve">                                                              УСЛОВА</w:t>
      </w:r>
    </w:p>
    <w:p w:rsidR="00614480" w:rsidRPr="00B134E6" w:rsidRDefault="00614480" w:rsidP="00614480">
      <w:pPr>
        <w:widowControl w:val="0"/>
        <w:autoSpaceDE w:val="0"/>
        <w:autoSpaceDN w:val="0"/>
        <w:adjustRightInd w:val="0"/>
        <w:spacing w:line="359" w:lineRule="exact"/>
        <w:rPr>
          <w:rFonts w:cs="Times New Roman"/>
          <w:szCs w:val="24"/>
        </w:rPr>
      </w:pPr>
    </w:p>
    <w:p w:rsidR="00614480" w:rsidRPr="00B134E6" w:rsidRDefault="00614480" w:rsidP="00614480">
      <w:pPr>
        <w:widowControl w:val="0"/>
        <w:overflowPunct w:val="0"/>
        <w:autoSpaceDE w:val="0"/>
        <w:autoSpaceDN w:val="0"/>
        <w:adjustRightInd w:val="0"/>
        <w:spacing w:line="213" w:lineRule="auto"/>
        <w:ind w:left="4200" w:right="460" w:hanging="3735"/>
        <w:rPr>
          <w:rFonts w:cs="Times New Roman"/>
          <w:szCs w:val="24"/>
        </w:rPr>
      </w:pPr>
      <w:r>
        <w:rPr>
          <w:rFonts w:ascii="Century Gothic" w:hAnsi="Century Gothic" w:cs="Century Gothic"/>
          <w:b/>
          <w:bCs/>
          <w:i/>
          <w:iCs/>
          <w:szCs w:val="24"/>
        </w:rPr>
        <w:t xml:space="preserve">1. </w:t>
      </w:r>
      <w:r w:rsidRPr="00B134E6">
        <w:rPr>
          <w:rFonts w:cs="Times New Roman"/>
          <w:b/>
          <w:bCs/>
          <w:i/>
          <w:iCs/>
          <w:szCs w:val="24"/>
        </w:rPr>
        <w:t>УСЛОВИ ЗА УЧЕШЋЕ У ПОСТУПКУ ЈАВНЕ НАБАВКЕ ИЗ ЧЛ. 75. И 76. ЗАКОНА</w:t>
      </w:r>
    </w:p>
    <w:p w:rsidR="00614480" w:rsidRPr="00B134E6" w:rsidRDefault="00614480" w:rsidP="00614480">
      <w:pPr>
        <w:widowControl w:val="0"/>
        <w:autoSpaceDE w:val="0"/>
        <w:autoSpaceDN w:val="0"/>
        <w:adjustRightInd w:val="0"/>
        <w:spacing w:line="71" w:lineRule="exact"/>
        <w:rPr>
          <w:rFonts w:cs="Times New Roman"/>
          <w:szCs w:val="24"/>
        </w:rPr>
      </w:pPr>
    </w:p>
    <w:p w:rsidR="00614480" w:rsidRPr="00B134E6" w:rsidRDefault="00614480" w:rsidP="00614480">
      <w:pPr>
        <w:widowControl w:val="0"/>
        <w:numPr>
          <w:ilvl w:val="0"/>
          <w:numId w:val="5"/>
        </w:numPr>
        <w:overflowPunct w:val="0"/>
        <w:autoSpaceDE w:val="0"/>
        <w:autoSpaceDN w:val="0"/>
        <w:adjustRightInd w:val="0"/>
        <w:spacing w:after="0" w:line="222" w:lineRule="auto"/>
        <w:ind w:left="1000" w:hanging="728"/>
        <w:jc w:val="both"/>
        <w:rPr>
          <w:rFonts w:cs="Times New Roman"/>
          <w:b/>
          <w:bCs/>
          <w:szCs w:val="24"/>
        </w:rPr>
      </w:pPr>
      <w:r w:rsidRPr="00B134E6">
        <w:rPr>
          <w:rFonts w:cs="Times New Roman"/>
          <w:szCs w:val="24"/>
        </w:rPr>
        <w:t xml:space="preserve">Право на учешће у поступку предметне јавне набавке има понуђач који испуњава </w:t>
      </w:r>
      <w:r w:rsidRPr="00B134E6">
        <w:rPr>
          <w:rFonts w:cs="Times New Roman"/>
          <w:b/>
          <w:bCs/>
          <w:szCs w:val="24"/>
        </w:rPr>
        <w:t>обавезне услове</w:t>
      </w:r>
      <w:r w:rsidRPr="00B134E6">
        <w:rPr>
          <w:rFonts w:cs="Times New Roman"/>
          <w:szCs w:val="24"/>
        </w:rPr>
        <w:t xml:space="preserve"> за учешће у поступку јавне набавке дефинисане чланом 75. Закона, и то: </w:t>
      </w:r>
    </w:p>
    <w:p w:rsidR="00614480" w:rsidRPr="00B134E6" w:rsidRDefault="00614480" w:rsidP="00614480">
      <w:pPr>
        <w:widowControl w:val="0"/>
        <w:autoSpaceDE w:val="0"/>
        <w:autoSpaceDN w:val="0"/>
        <w:adjustRightInd w:val="0"/>
        <w:spacing w:line="67" w:lineRule="exact"/>
        <w:rPr>
          <w:rFonts w:cs="Times New Roman"/>
          <w:b/>
          <w:bCs/>
          <w:szCs w:val="24"/>
        </w:rPr>
      </w:pPr>
    </w:p>
    <w:p w:rsidR="00614480" w:rsidRPr="00B134E6" w:rsidRDefault="00614480" w:rsidP="00614480">
      <w:pPr>
        <w:widowControl w:val="0"/>
        <w:numPr>
          <w:ilvl w:val="1"/>
          <w:numId w:val="5"/>
        </w:numPr>
        <w:overflowPunct w:val="0"/>
        <w:autoSpaceDE w:val="0"/>
        <w:autoSpaceDN w:val="0"/>
        <w:adjustRightInd w:val="0"/>
        <w:spacing w:after="0" w:line="213" w:lineRule="auto"/>
        <w:jc w:val="both"/>
        <w:rPr>
          <w:rFonts w:cs="Times New Roman"/>
          <w:szCs w:val="24"/>
        </w:rPr>
      </w:pPr>
      <w:r w:rsidRPr="00B134E6">
        <w:rPr>
          <w:rFonts w:cs="Times New Roman"/>
          <w:szCs w:val="24"/>
        </w:rPr>
        <w:t>Да је регистрован код надлежног органа, односно уписан у одговарајући регистар</w:t>
      </w:r>
      <w:r w:rsidRPr="00B134E6">
        <w:rPr>
          <w:rFonts w:cs="Times New Roman"/>
          <w:i/>
          <w:iCs/>
          <w:szCs w:val="24"/>
        </w:rPr>
        <w:t>;</w:t>
      </w:r>
      <w:r w:rsidRPr="00B134E6">
        <w:rPr>
          <w:rFonts w:cs="Times New Roman"/>
          <w:szCs w:val="24"/>
        </w:rPr>
        <w:t xml:space="preserve"> </w:t>
      </w:r>
    </w:p>
    <w:p w:rsidR="00614480" w:rsidRPr="00B134E6" w:rsidRDefault="00614480" w:rsidP="00614480">
      <w:pPr>
        <w:widowControl w:val="0"/>
        <w:autoSpaceDE w:val="0"/>
        <w:autoSpaceDN w:val="0"/>
        <w:adjustRightInd w:val="0"/>
        <w:spacing w:line="65" w:lineRule="exact"/>
        <w:rPr>
          <w:rFonts w:cs="Times New Roman"/>
          <w:szCs w:val="24"/>
        </w:rPr>
      </w:pPr>
    </w:p>
    <w:p w:rsidR="00614480" w:rsidRPr="00B134E6" w:rsidRDefault="00614480" w:rsidP="00614480">
      <w:pPr>
        <w:widowControl w:val="0"/>
        <w:numPr>
          <w:ilvl w:val="1"/>
          <w:numId w:val="5"/>
        </w:numPr>
        <w:overflowPunct w:val="0"/>
        <w:autoSpaceDE w:val="0"/>
        <w:autoSpaceDN w:val="0"/>
        <w:adjustRightInd w:val="0"/>
        <w:spacing w:after="0" w:line="229" w:lineRule="auto"/>
        <w:jc w:val="both"/>
        <w:rPr>
          <w:rFonts w:cs="Times New Roman"/>
          <w:szCs w:val="24"/>
        </w:rPr>
      </w:pPr>
      <w:r w:rsidRPr="00B134E6">
        <w:rPr>
          <w:rFonts w:cs="Times New Roman"/>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134E6">
        <w:rPr>
          <w:rFonts w:cs="Times New Roman"/>
          <w:i/>
          <w:iCs/>
          <w:szCs w:val="24"/>
        </w:rPr>
        <w:t>;</w:t>
      </w:r>
      <w:r w:rsidRPr="00B134E6">
        <w:rPr>
          <w:rFonts w:cs="Times New Roman"/>
          <w:szCs w:val="24"/>
        </w:rPr>
        <w:t xml:space="preserve"> </w:t>
      </w:r>
    </w:p>
    <w:p w:rsidR="00614480" w:rsidRPr="00B134E6" w:rsidRDefault="00614480" w:rsidP="00614480">
      <w:pPr>
        <w:widowControl w:val="0"/>
        <w:autoSpaceDE w:val="0"/>
        <w:autoSpaceDN w:val="0"/>
        <w:adjustRightInd w:val="0"/>
        <w:spacing w:line="67" w:lineRule="exact"/>
        <w:rPr>
          <w:rFonts w:cs="Times New Roman"/>
          <w:szCs w:val="24"/>
        </w:rPr>
      </w:pPr>
    </w:p>
    <w:p w:rsidR="00614480" w:rsidRPr="00B134E6" w:rsidRDefault="00614480" w:rsidP="00614480">
      <w:pPr>
        <w:widowControl w:val="0"/>
        <w:autoSpaceDE w:val="0"/>
        <w:autoSpaceDN w:val="0"/>
        <w:adjustRightInd w:val="0"/>
        <w:spacing w:line="66" w:lineRule="exact"/>
        <w:rPr>
          <w:rFonts w:cs="Times New Roman"/>
          <w:szCs w:val="24"/>
        </w:rPr>
      </w:pPr>
    </w:p>
    <w:p w:rsidR="00614480" w:rsidRPr="00B134E6" w:rsidRDefault="00614480" w:rsidP="00614480">
      <w:pPr>
        <w:widowControl w:val="0"/>
        <w:numPr>
          <w:ilvl w:val="1"/>
          <w:numId w:val="5"/>
        </w:numPr>
        <w:overflowPunct w:val="0"/>
        <w:autoSpaceDE w:val="0"/>
        <w:autoSpaceDN w:val="0"/>
        <w:adjustRightInd w:val="0"/>
        <w:spacing w:after="0" w:line="222" w:lineRule="auto"/>
        <w:jc w:val="both"/>
        <w:rPr>
          <w:rFonts w:cs="Times New Roman"/>
          <w:szCs w:val="24"/>
        </w:rPr>
      </w:pPr>
      <w:r w:rsidRPr="00B134E6">
        <w:rPr>
          <w:rFonts w:cs="Times New Roman"/>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134E6">
        <w:rPr>
          <w:rFonts w:cs="Times New Roman"/>
          <w:i/>
          <w:iCs/>
          <w:szCs w:val="24"/>
        </w:rPr>
        <w:t>;</w:t>
      </w:r>
      <w:r w:rsidRPr="00B134E6">
        <w:rPr>
          <w:rFonts w:cs="Times New Roman"/>
          <w:szCs w:val="24"/>
        </w:rPr>
        <w:t xml:space="preserve"> </w:t>
      </w:r>
    </w:p>
    <w:p w:rsidR="00614480" w:rsidRPr="00B134E6" w:rsidRDefault="00614480" w:rsidP="00614480">
      <w:pPr>
        <w:widowControl w:val="0"/>
        <w:autoSpaceDE w:val="0"/>
        <w:autoSpaceDN w:val="0"/>
        <w:adjustRightInd w:val="0"/>
        <w:spacing w:line="67" w:lineRule="exact"/>
        <w:rPr>
          <w:rFonts w:cs="Times New Roman"/>
          <w:szCs w:val="24"/>
        </w:rPr>
      </w:pPr>
    </w:p>
    <w:p w:rsidR="00614480" w:rsidRPr="00B134E6" w:rsidRDefault="00614480" w:rsidP="00614480">
      <w:pPr>
        <w:widowControl w:val="0"/>
        <w:numPr>
          <w:ilvl w:val="1"/>
          <w:numId w:val="5"/>
        </w:numPr>
        <w:overflowPunct w:val="0"/>
        <w:autoSpaceDE w:val="0"/>
        <w:autoSpaceDN w:val="0"/>
        <w:adjustRightInd w:val="0"/>
        <w:spacing w:after="0" w:line="229" w:lineRule="auto"/>
        <w:jc w:val="both"/>
        <w:rPr>
          <w:rFonts w:cs="Times New Roman"/>
          <w:szCs w:val="24"/>
        </w:rPr>
      </w:pPr>
      <w:r w:rsidRPr="00B134E6">
        <w:rPr>
          <w:rFonts w:cs="Times New Roman"/>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14480" w:rsidRDefault="00614480" w:rsidP="00614480">
      <w:pPr>
        <w:widowControl w:val="0"/>
        <w:autoSpaceDE w:val="0"/>
        <w:autoSpaceDN w:val="0"/>
        <w:adjustRightInd w:val="0"/>
        <w:spacing w:line="362" w:lineRule="exact"/>
        <w:rPr>
          <w:rFonts w:ascii="Century Gothic" w:hAnsi="Century Gothic" w:cs="Century Gothic"/>
          <w:szCs w:val="24"/>
        </w:rPr>
      </w:pPr>
    </w:p>
    <w:p w:rsidR="00614480" w:rsidRPr="00B134E6" w:rsidRDefault="00614480" w:rsidP="00614480">
      <w:pPr>
        <w:widowControl w:val="0"/>
        <w:numPr>
          <w:ilvl w:val="0"/>
          <w:numId w:val="5"/>
        </w:numPr>
        <w:overflowPunct w:val="0"/>
        <w:autoSpaceDE w:val="0"/>
        <w:autoSpaceDN w:val="0"/>
        <w:adjustRightInd w:val="0"/>
        <w:spacing w:after="0" w:line="212" w:lineRule="auto"/>
        <w:ind w:left="1000" w:hanging="728"/>
        <w:jc w:val="both"/>
        <w:rPr>
          <w:rFonts w:cs="Times New Roman"/>
          <w:b/>
          <w:bCs/>
          <w:szCs w:val="24"/>
        </w:rPr>
      </w:pPr>
      <w:r w:rsidRPr="00B134E6">
        <w:rPr>
          <w:rFonts w:cs="Times New Roman"/>
          <w:szCs w:val="24"/>
        </w:rPr>
        <w:t xml:space="preserve">Понуђач који учествује у поступку предметне јавне набавке, мора испунити и </w:t>
      </w:r>
      <w:r w:rsidRPr="00B134E6">
        <w:rPr>
          <w:rFonts w:cs="Times New Roman"/>
          <w:b/>
          <w:bCs/>
          <w:szCs w:val="24"/>
        </w:rPr>
        <w:t>додатне услове</w:t>
      </w:r>
      <w:r w:rsidRPr="00B134E6">
        <w:rPr>
          <w:rFonts w:cs="Times New Roman"/>
          <w:szCs w:val="24"/>
        </w:rPr>
        <w:t xml:space="preserve"> за учешће у поступку јавне набавке, </w:t>
      </w:r>
    </w:p>
    <w:p w:rsidR="00614480" w:rsidRPr="00B134E6" w:rsidRDefault="00614480" w:rsidP="00614480">
      <w:pPr>
        <w:widowControl w:val="0"/>
        <w:autoSpaceDE w:val="0"/>
        <w:autoSpaceDN w:val="0"/>
        <w:adjustRightInd w:val="0"/>
        <w:spacing w:line="3" w:lineRule="exact"/>
        <w:rPr>
          <w:rFonts w:cs="Times New Roman"/>
          <w:szCs w:val="24"/>
        </w:rPr>
      </w:pPr>
    </w:p>
    <w:p w:rsidR="00614480" w:rsidRPr="00B134E6" w:rsidRDefault="00614480" w:rsidP="00614480">
      <w:pPr>
        <w:widowControl w:val="0"/>
        <w:autoSpaceDE w:val="0"/>
        <w:autoSpaceDN w:val="0"/>
        <w:adjustRightInd w:val="0"/>
        <w:ind w:left="1000"/>
        <w:rPr>
          <w:rFonts w:cs="Times New Roman"/>
          <w:szCs w:val="24"/>
        </w:rPr>
      </w:pPr>
      <w:proofErr w:type="gramStart"/>
      <w:r w:rsidRPr="00B134E6">
        <w:rPr>
          <w:rFonts w:cs="Times New Roman"/>
          <w:szCs w:val="24"/>
        </w:rPr>
        <w:t>сагласно</w:t>
      </w:r>
      <w:proofErr w:type="gramEnd"/>
      <w:r w:rsidRPr="00B134E6">
        <w:rPr>
          <w:rFonts w:cs="Times New Roman"/>
          <w:szCs w:val="24"/>
        </w:rPr>
        <w:t xml:space="preserve"> члану 76. Закона, и то:</w:t>
      </w:r>
    </w:p>
    <w:p w:rsidR="00614480" w:rsidRPr="00B134E6" w:rsidRDefault="00614480" w:rsidP="00614480">
      <w:pPr>
        <w:widowControl w:val="0"/>
        <w:autoSpaceDE w:val="0"/>
        <w:autoSpaceDN w:val="0"/>
        <w:adjustRightInd w:val="0"/>
        <w:spacing w:line="391" w:lineRule="exact"/>
        <w:rPr>
          <w:rFonts w:cs="Times New Roman"/>
          <w:szCs w:val="24"/>
        </w:rPr>
      </w:pPr>
    </w:p>
    <w:p w:rsidR="00614480" w:rsidRPr="00B134E6" w:rsidRDefault="00044836" w:rsidP="00614480">
      <w:pPr>
        <w:widowControl w:val="0"/>
        <w:autoSpaceDE w:val="0"/>
        <w:autoSpaceDN w:val="0"/>
        <w:adjustRightInd w:val="0"/>
        <w:spacing w:line="64" w:lineRule="exact"/>
        <w:rPr>
          <w:rFonts w:cs="Times New Roman"/>
          <w:szCs w:val="24"/>
        </w:rPr>
      </w:pPr>
      <w:bookmarkStart w:id="0" w:name="page5"/>
      <w:bookmarkEnd w:id="0"/>
      <w:r w:rsidRPr="00044836">
        <w:rPr>
          <w:rFonts w:cs="Times New Roman"/>
          <w:noProof/>
        </w:rPr>
        <w:pict>
          <v:line id="_x0000_s1038" style="position:absolute;z-index:-251655168;mso-position-horizontal-relative:page;mso-position-vertical-relative:page" from="24pt,24.2pt" to="571.4pt,24.2pt" o:allowincell="f" strokeweight=".16931mm">
            <w10:wrap anchorx="page" anchory="page"/>
          </v:line>
        </w:pict>
      </w:r>
      <w:r w:rsidRPr="00044836">
        <w:rPr>
          <w:rFonts w:cs="Times New Roman"/>
          <w:noProof/>
        </w:rPr>
        <w:pict>
          <v:line id="_x0000_s1039" style="position:absolute;z-index:-251654144;mso-position-horizontal-relative:page;mso-position-vertical-relative:page" from="24.2pt,24pt" to="24.2pt,818pt" o:allowincell="f" strokeweight=".16931mm">
            <w10:wrap anchorx="page" anchory="page"/>
          </v:line>
        </w:pict>
      </w:r>
      <w:r w:rsidRPr="00044836">
        <w:rPr>
          <w:rFonts w:cs="Times New Roman"/>
          <w:noProof/>
        </w:rPr>
        <w:pict>
          <v:line id="_x0000_s1040" style="position:absolute;z-index:-251653120;mso-position-horizontal-relative:page;mso-position-vertical-relative:page" from="571.2pt,24pt" to="571.2pt,818pt" o:allowincell="f" strokeweight=".16931mm">
            <w10:wrap anchorx="page" anchory="page"/>
          </v:line>
        </w:pict>
      </w:r>
    </w:p>
    <w:p w:rsidR="00614480" w:rsidRPr="00B134E6" w:rsidRDefault="00614480" w:rsidP="00614480">
      <w:pPr>
        <w:suppressAutoHyphens/>
        <w:ind w:left="708" w:right="-35"/>
        <w:jc w:val="both"/>
        <w:rPr>
          <w:rFonts w:cs="Times New Roman"/>
          <w:b/>
          <w:bCs/>
          <w:lang w:val="sr-Cyrl-CS"/>
        </w:rPr>
      </w:pPr>
      <w:r w:rsidRPr="00B134E6">
        <w:rPr>
          <w:rFonts w:cs="Times New Roman"/>
          <w:b/>
          <w:bCs/>
          <w:szCs w:val="24"/>
        </w:rPr>
        <w:t xml:space="preserve">1.Да располаже пословним капацитетом </w:t>
      </w:r>
      <w:r w:rsidRPr="00B134E6">
        <w:rPr>
          <w:rFonts w:cs="Times New Roman"/>
          <w:szCs w:val="24"/>
        </w:rPr>
        <w:t>односно да је у периоду</w:t>
      </w:r>
      <w:r w:rsidRPr="00B134E6">
        <w:rPr>
          <w:rFonts w:cs="Times New Roman"/>
          <w:b/>
          <w:bCs/>
          <w:szCs w:val="24"/>
        </w:rPr>
        <w:t xml:space="preserve"> </w:t>
      </w:r>
      <w:r w:rsidRPr="00B134E6">
        <w:rPr>
          <w:rFonts w:cs="Times New Roman"/>
          <w:szCs w:val="24"/>
        </w:rPr>
        <w:t>од претходних пет година пре објављивања позива за подношење понуда припремао и дистрибуирао оброке у укупном износу од минимум 5.000.000</w:t>
      </w:r>
      <w:proofErr w:type="gramStart"/>
      <w:r w:rsidRPr="00B134E6">
        <w:rPr>
          <w:rFonts w:cs="Times New Roman"/>
          <w:szCs w:val="24"/>
        </w:rPr>
        <w:t>,00</w:t>
      </w:r>
      <w:proofErr w:type="gramEnd"/>
      <w:r w:rsidRPr="00B134E6">
        <w:rPr>
          <w:rFonts w:cs="Times New Roman"/>
          <w:szCs w:val="24"/>
        </w:rPr>
        <w:t xml:space="preserve"> динара без ПДВ  -</w:t>
      </w:r>
      <w:r>
        <w:rPr>
          <w:rFonts w:cs="Times New Roman"/>
          <w:szCs w:val="24"/>
        </w:rPr>
        <w:t xml:space="preserve"> </w:t>
      </w:r>
      <w:r w:rsidRPr="00B134E6">
        <w:rPr>
          <w:rFonts w:cs="Times New Roman"/>
          <w:szCs w:val="24"/>
        </w:rPr>
        <w:t xml:space="preserve">списак испоручених оброка  образац 7 </w:t>
      </w:r>
    </w:p>
    <w:p w:rsidR="00614480" w:rsidRPr="00B134E6" w:rsidRDefault="00614480" w:rsidP="00614480">
      <w:pPr>
        <w:jc w:val="center"/>
        <w:rPr>
          <w:rFonts w:cs="Times New Roman"/>
          <w:b/>
          <w:bCs/>
          <w:lang w:val="ru-RU"/>
        </w:rPr>
      </w:pPr>
    </w:p>
    <w:p w:rsidR="00614480" w:rsidRPr="00B86B03" w:rsidRDefault="00614480" w:rsidP="00614480">
      <w:pPr>
        <w:ind w:firstLine="708"/>
        <w:rPr>
          <w:rFonts w:cs="Times New Roman"/>
          <w:b/>
          <w:bCs/>
          <w:iCs/>
        </w:rPr>
      </w:pPr>
      <w:r w:rsidRPr="00B86B03">
        <w:rPr>
          <w:rFonts w:cs="Times New Roman"/>
          <w:b/>
          <w:bCs/>
          <w:iCs/>
          <w:lang w:val="sr-Cyrl-CS"/>
        </w:rPr>
        <w:t>Напомена: Образац копирати у потребном броју примерака</w:t>
      </w:r>
    </w:p>
    <w:p w:rsidR="00614480" w:rsidRPr="00FE071E" w:rsidRDefault="00614480" w:rsidP="00614480">
      <w:pPr>
        <w:autoSpaceDE w:val="0"/>
        <w:autoSpaceDN w:val="0"/>
        <w:adjustRightInd w:val="0"/>
        <w:rPr>
          <w:rFonts w:eastAsia="Times New Roman" w:cs="Times New Roman"/>
          <w:b/>
          <w:i/>
          <w:iCs/>
          <w:szCs w:val="24"/>
          <w:lang w:eastAsia="sr-Latn-CS"/>
        </w:rPr>
      </w:pPr>
    </w:p>
    <w:p w:rsidR="00614480" w:rsidRDefault="00614480" w:rsidP="00614480">
      <w:pPr>
        <w:suppressAutoHyphens/>
        <w:ind w:right="-35"/>
        <w:jc w:val="both"/>
        <w:rPr>
          <w:b/>
          <w:bCs/>
          <w:lang w:val="sr-Cyrl-CS"/>
        </w:rPr>
      </w:pPr>
    </w:p>
    <w:p w:rsidR="00614480" w:rsidRPr="00B134E6" w:rsidRDefault="00614480" w:rsidP="00614480">
      <w:pPr>
        <w:widowControl w:val="0"/>
        <w:overflowPunct w:val="0"/>
        <w:autoSpaceDE w:val="0"/>
        <w:autoSpaceDN w:val="0"/>
        <w:adjustRightInd w:val="0"/>
        <w:spacing w:line="222" w:lineRule="auto"/>
        <w:ind w:left="720" w:right="140"/>
        <w:jc w:val="both"/>
        <w:rPr>
          <w:rFonts w:cs="Times New Roman"/>
          <w:b/>
          <w:bCs/>
          <w:szCs w:val="24"/>
        </w:rPr>
      </w:pPr>
      <w:proofErr w:type="gramStart"/>
      <w:r>
        <w:rPr>
          <w:rFonts w:ascii="Century Gothic" w:hAnsi="Century Gothic" w:cs="Century Gothic"/>
          <w:b/>
          <w:bCs/>
          <w:szCs w:val="24"/>
        </w:rPr>
        <w:t>2.</w:t>
      </w:r>
      <w:r w:rsidRPr="00B134E6">
        <w:rPr>
          <w:rFonts w:cs="Times New Roman"/>
          <w:b/>
          <w:bCs/>
          <w:szCs w:val="24"/>
        </w:rPr>
        <w:t xml:space="preserve">Да располаже кадровским капацитетом </w:t>
      </w:r>
      <w:r w:rsidRPr="00B134E6">
        <w:rPr>
          <w:rFonts w:cs="Times New Roman"/>
          <w:szCs w:val="24"/>
        </w:rPr>
        <w:t>односно да има</w:t>
      </w:r>
      <w:r w:rsidRPr="00B134E6">
        <w:rPr>
          <w:rFonts w:cs="Times New Roman"/>
          <w:b/>
          <w:bCs/>
          <w:szCs w:val="24"/>
        </w:rPr>
        <w:t xml:space="preserve"> </w:t>
      </w:r>
      <w:r w:rsidRPr="00B134E6">
        <w:rPr>
          <w:rFonts w:cs="Times New Roman"/>
          <w:szCs w:val="24"/>
        </w:rPr>
        <w:t xml:space="preserve">минимум 6 лица радно </w:t>
      </w:r>
      <w:r w:rsidRPr="00B134E6">
        <w:rPr>
          <w:rFonts w:cs="Times New Roman"/>
          <w:szCs w:val="24"/>
        </w:rPr>
        <w:lastRenderedPageBreak/>
        <w:t>ангажованих на припреми и дистрибуцији оброка.</w:t>
      </w:r>
      <w:proofErr w:type="gramEnd"/>
      <w:r w:rsidRPr="00B134E6">
        <w:rPr>
          <w:rFonts w:cs="Times New Roman"/>
          <w:szCs w:val="24"/>
        </w:rPr>
        <w:t xml:space="preserve"> </w:t>
      </w:r>
    </w:p>
    <w:p w:rsidR="00614480" w:rsidRPr="00B134E6" w:rsidRDefault="00614480" w:rsidP="00614480">
      <w:pPr>
        <w:widowControl w:val="0"/>
        <w:overflowPunct w:val="0"/>
        <w:autoSpaceDE w:val="0"/>
        <w:autoSpaceDN w:val="0"/>
        <w:adjustRightInd w:val="0"/>
        <w:spacing w:line="212" w:lineRule="auto"/>
        <w:ind w:left="720" w:right="40"/>
        <w:jc w:val="both"/>
        <w:rPr>
          <w:rFonts w:cs="Times New Roman"/>
          <w:b/>
          <w:bCs/>
          <w:szCs w:val="24"/>
        </w:rPr>
      </w:pPr>
      <w:r w:rsidRPr="00B134E6">
        <w:rPr>
          <w:rFonts w:cs="Times New Roman"/>
          <w:b/>
          <w:bCs/>
          <w:szCs w:val="24"/>
        </w:rPr>
        <w:t xml:space="preserve">3.Да располаже техничким капацитетом </w:t>
      </w:r>
      <w:r w:rsidRPr="00B134E6">
        <w:rPr>
          <w:rFonts w:cs="Times New Roman"/>
          <w:szCs w:val="24"/>
        </w:rPr>
        <w:t>односно да располаже</w:t>
      </w:r>
      <w:r w:rsidRPr="00B134E6">
        <w:rPr>
          <w:rFonts w:cs="Times New Roman"/>
          <w:b/>
          <w:bCs/>
          <w:szCs w:val="24"/>
        </w:rPr>
        <w:t xml:space="preserve"> </w:t>
      </w:r>
      <w:r w:rsidRPr="00B134E6">
        <w:rPr>
          <w:rFonts w:cs="Times New Roman"/>
          <w:szCs w:val="24"/>
        </w:rPr>
        <w:t xml:space="preserve">са: </w:t>
      </w:r>
    </w:p>
    <w:p w:rsidR="00614480" w:rsidRPr="00B134E6" w:rsidRDefault="00614480" w:rsidP="00614480">
      <w:pPr>
        <w:widowControl w:val="0"/>
        <w:autoSpaceDE w:val="0"/>
        <w:autoSpaceDN w:val="0"/>
        <w:adjustRightInd w:val="0"/>
        <w:spacing w:line="2" w:lineRule="exact"/>
        <w:rPr>
          <w:rFonts w:cs="Times New Roman"/>
          <w:b/>
          <w:bCs/>
          <w:szCs w:val="24"/>
        </w:rPr>
      </w:pPr>
    </w:p>
    <w:p w:rsidR="00614480" w:rsidRPr="00B134E6" w:rsidRDefault="00614480" w:rsidP="00614480">
      <w:pPr>
        <w:widowControl w:val="0"/>
        <w:numPr>
          <w:ilvl w:val="2"/>
          <w:numId w:val="6"/>
        </w:numPr>
        <w:tabs>
          <w:tab w:val="clear" w:pos="2160"/>
          <w:tab w:val="num" w:pos="1080"/>
        </w:tabs>
        <w:overflowPunct w:val="0"/>
        <w:autoSpaceDE w:val="0"/>
        <w:autoSpaceDN w:val="0"/>
        <w:adjustRightInd w:val="0"/>
        <w:spacing w:after="0" w:line="240" w:lineRule="auto"/>
        <w:ind w:left="1080"/>
        <w:jc w:val="both"/>
        <w:rPr>
          <w:rFonts w:cs="Times New Roman"/>
          <w:szCs w:val="24"/>
        </w:rPr>
      </w:pPr>
      <w:r w:rsidRPr="00B134E6">
        <w:rPr>
          <w:rFonts w:cs="Times New Roman"/>
          <w:szCs w:val="24"/>
        </w:rPr>
        <w:t xml:space="preserve">Једним доставним возилом и </w:t>
      </w:r>
    </w:p>
    <w:p w:rsidR="00614480" w:rsidRPr="00B134E6" w:rsidRDefault="00614480" w:rsidP="00614480">
      <w:pPr>
        <w:widowControl w:val="0"/>
        <w:autoSpaceDE w:val="0"/>
        <w:autoSpaceDN w:val="0"/>
        <w:adjustRightInd w:val="0"/>
        <w:spacing w:line="66" w:lineRule="exact"/>
        <w:rPr>
          <w:rFonts w:cs="Times New Roman"/>
          <w:szCs w:val="24"/>
        </w:rPr>
      </w:pPr>
    </w:p>
    <w:p w:rsidR="00614480" w:rsidRPr="00B134E6" w:rsidRDefault="00614480" w:rsidP="00614480">
      <w:pPr>
        <w:widowControl w:val="0"/>
        <w:numPr>
          <w:ilvl w:val="2"/>
          <w:numId w:val="6"/>
        </w:numPr>
        <w:tabs>
          <w:tab w:val="clear" w:pos="2160"/>
          <w:tab w:val="num" w:pos="1080"/>
        </w:tabs>
        <w:overflowPunct w:val="0"/>
        <w:autoSpaceDE w:val="0"/>
        <w:autoSpaceDN w:val="0"/>
        <w:adjustRightInd w:val="0"/>
        <w:spacing w:after="0" w:line="212" w:lineRule="auto"/>
        <w:ind w:left="1080" w:right="40"/>
        <w:jc w:val="both"/>
        <w:rPr>
          <w:rFonts w:cs="Times New Roman"/>
          <w:szCs w:val="24"/>
        </w:rPr>
      </w:pPr>
      <w:proofErr w:type="gramStart"/>
      <w:r w:rsidRPr="00B134E6">
        <w:rPr>
          <w:rFonts w:cs="Times New Roman"/>
          <w:szCs w:val="24"/>
        </w:rPr>
        <w:t>термосима</w:t>
      </w:r>
      <w:proofErr w:type="gramEnd"/>
      <w:r w:rsidRPr="00B134E6">
        <w:rPr>
          <w:rFonts w:cs="Times New Roman"/>
          <w:szCs w:val="24"/>
        </w:rPr>
        <w:t xml:space="preserve"> за транспорт/преношење топлог оброка - укупног капацитета од мин. 500 литара. </w:t>
      </w:r>
    </w:p>
    <w:p w:rsidR="00614480" w:rsidRPr="00B134E6" w:rsidRDefault="00614480" w:rsidP="00614480">
      <w:pPr>
        <w:widowControl w:val="0"/>
        <w:overflowPunct w:val="0"/>
        <w:autoSpaceDE w:val="0"/>
        <w:autoSpaceDN w:val="0"/>
        <w:adjustRightInd w:val="0"/>
        <w:ind w:left="700"/>
        <w:jc w:val="both"/>
        <w:rPr>
          <w:rFonts w:cs="Times New Roman"/>
          <w:b/>
          <w:bCs/>
          <w:szCs w:val="24"/>
        </w:rPr>
      </w:pPr>
      <w:r w:rsidRPr="00B134E6">
        <w:rPr>
          <w:rFonts w:cs="Times New Roman"/>
          <w:b/>
          <w:bCs/>
          <w:szCs w:val="24"/>
        </w:rPr>
        <w:t>4.Да има успостављен систем за осигурање безбедности хране</w:t>
      </w:r>
      <w:r w:rsidRPr="00B134E6">
        <w:rPr>
          <w:rFonts w:cs="Times New Roman"/>
          <w:szCs w:val="24"/>
        </w:rPr>
        <w:t>,</w:t>
      </w:r>
      <w:r w:rsidRPr="00B134E6">
        <w:rPr>
          <w:rFonts w:cs="Times New Roman"/>
          <w:b/>
          <w:bCs/>
          <w:szCs w:val="24"/>
        </w:rPr>
        <w:t xml:space="preserve"> </w:t>
      </w:r>
      <w:r w:rsidRPr="00B134E6">
        <w:rPr>
          <w:rFonts w:cs="Times New Roman"/>
          <w:szCs w:val="24"/>
        </w:rPr>
        <w:t>у</w:t>
      </w:r>
      <w:r w:rsidRPr="00B134E6">
        <w:rPr>
          <w:rFonts w:cs="Times New Roman"/>
          <w:b/>
          <w:bCs/>
          <w:szCs w:val="24"/>
        </w:rPr>
        <w:t xml:space="preserve"> </w:t>
      </w:r>
    </w:p>
    <w:p w:rsidR="00614480" w:rsidRPr="00B134E6" w:rsidRDefault="00614480" w:rsidP="00614480">
      <w:pPr>
        <w:widowControl w:val="0"/>
        <w:autoSpaceDE w:val="0"/>
        <w:autoSpaceDN w:val="0"/>
        <w:adjustRightInd w:val="0"/>
        <w:spacing w:line="66" w:lineRule="exact"/>
        <w:rPr>
          <w:rFonts w:cs="Times New Roman"/>
          <w:b/>
          <w:bCs/>
          <w:szCs w:val="24"/>
        </w:rPr>
      </w:pPr>
    </w:p>
    <w:p w:rsidR="00614480" w:rsidRPr="00B134E6" w:rsidRDefault="00614480" w:rsidP="00614480">
      <w:pPr>
        <w:widowControl w:val="0"/>
        <w:overflowPunct w:val="0"/>
        <w:autoSpaceDE w:val="0"/>
        <w:autoSpaceDN w:val="0"/>
        <w:adjustRightInd w:val="0"/>
        <w:spacing w:line="213" w:lineRule="auto"/>
        <w:ind w:left="720" w:right="140"/>
        <w:jc w:val="both"/>
        <w:rPr>
          <w:rFonts w:cs="Times New Roman"/>
          <w:b/>
          <w:bCs/>
          <w:szCs w:val="24"/>
        </w:rPr>
      </w:pPr>
      <w:proofErr w:type="gramStart"/>
      <w:r w:rsidRPr="00B134E6">
        <w:rPr>
          <w:rFonts w:cs="Times New Roman"/>
          <w:szCs w:val="24"/>
        </w:rPr>
        <w:t>складу</w:t>
      </w:r>
      <w:proofErr w:type="gramEnd"/>
      <w:r w:rsidRPr="00B134E6">
        <w:rPr>
          <w:rFonts w:cs="Times New Roman"/>
          <w:szCs w:val="24"/>
        </w:rPr>
        <w:t xml:space="preserve"> са принципима добре произвођачке и хигијенске праксе и анализе опасности критичних контролних тачака – сертификат </w:t>
      </w:r>
    </w:p>
    <w:p w:rsidR="00614480" w:rsidRPr="00B134E6" w:rsidRDefault="00614480" w:rsidP="00614480">
      <w:pPr>
        <w:widowControl w:val="0"/>
        <w:autoSpaceDE w:val="0"/>
        <w:autoSpaceDN w:val="0"/>
        <w:adjustRightInd w:val="0"/>
        <w:spacing w:line="1" w:lineRule="exact"/>
        <w:rPr>
          <w:rFonts w:cs="Times New Roman"/>
          <w:b/>
          <w:bCs/>
          <w:szCs w:val="24"/>
        </w:rPr>
      </w:pPr>
    </w:p>
    <w:p w:rsidR="00614480" w:rsidRPr="00B134E6" w:rsidRDefault="00614480" w:rsidP="00614480">
      <w:pPr>
        <w:widowControl w:val="0"/>
        <w:overflowPunct w:val="0"/>
        <w:autoSpaceDE w:val="0"/>
        <w:autoSpaceDN w:val="0"/>
        <w:adjustRightInd w:val="0"/>
        <w:spacing w:line="238" w:lineRule="auto"/>
        <w:ind w:left="720"/>
        <w:jc w:val="both"/>
        <w:rPr>
          <w:rFonts w:cs="Times New Roman"/>
          <w:b/>
          <w:bCs/>
          <w:szCs w:val="24"/>
        </w:rPr>
      </w:pPr>
      <w:proofErr w:type="gramStart"/>
      <w:r w:rsidRPr="00B134E6">
        <w:rPr>
          <w:rFonts w:cs="Times New Roman"/>
          <w:szCs w:val="24"/>
        </w:rPr>
        <w:t>HACCP.</w:t>
      </w:r>
      <w:proofErr w:type="gramEnd"/>
      <w:r w:rsidRPr="00B134E6">
        <w:rPr>
          <w:rFonts w:cs="Times New Roman"/>
          <w:szCs w:val="24"/>
        </w:rPr>
        <w:t xml:space="preserve"> </w:t>
      </w:r>
    </w:p>
    <w:p w:rsidR="00614480" w:rsidRPr="00B134E6" w:rsidRDefault="00614480" w:rsidP="00614480">
      <w:pPr>
        <w:widowControl w:val="0"/>
        <w:overflowPunct w:val="0"/>
        <w:autoSpaceDE w:val="0"/>
        <w:autoSpaceDN w:val="0"/>
        <w:adjustRightInd w:val="0"/>
        <w:spacing w:line="229" w:lineRule="auto"/>
        <w:ind w:left="720"/>
        <w:jc w:val="both"/>
        <w:rPr>
          <w:rFonts w:cs="Times New Roman"/>
          <w:b/>
          <w:bCs/>
          <w:szCs w:val="24"/>
        </w:rPr>
      </w:pPr>
      <w:proofErr w:type="gramStart"/>
      <w:r w:rsidRPr="00B134E6">
        <w:rPr>
          <w:rFonts w:cs="Times New Roman"/>
          <w:b/>
          <w:bCs/>
          <w:szCs w:val="24"/>
        </w:rPr>
        <w:t xml:space="preserve">5.Да спроводи контролу микробиолошке исправности намирница и брисева </w:t>
      </w:r>
      <w:r w:rsidRPr="00B134E6">
        <w:rPr>
          <w:rFonts w:cs="Times New Roman"/>
          <w:szCs w:val="24"/>
        </w:rPr>
        <w:t>и има уговор са лабораторијом овлашћеном за</w:t>
      </w:r>
      <w:r w:rsidRPr="00B134E6">
        <w:rPr>
          <w:rFonts w:cs="Times New Roman"/>
          <w:b/>
          <w:bCs/>
          <w:szCs w:val="24"/>
        </w:rPr>
        <w:t xml:space="preserve"> </w:t>
      </w:r>
      <w:r w:rsidRPr="00B134E6">
        <w:rPr>
          <w:rFonts w:cs="Times New Roman"/>
          <w:szCs w:val="24"/>
        </w:rPr>
        <w:t>микробиолошка испитивања намирница и брисева која је акредитована за микробиолошка испитивања намирница и брисева код Акредитационог тела Србије.</w:t>
      </w:r>
      <w:proofErr w:type="gramEnd"/>
      <w:r w:rsidRPr="00B134E6">
        <w:rPr>
          <w:rFonts w:cs="Times New Roman"/>
          <w:szCs w:val="24"/>
        </w:rPr>
        <w:t xml:space="preserve"> </w:t>
      </w:r>
    </w:p>
    <w:p w:rsidR="00614480" w:rsidRDefault="00614480" w:rsidP="00614480">
      <w:pPr>
        <w:widowControl w:val="0"/>
        <w:autoSpaceDE w:val="0"/>
        <w:autoSpaceDN w:val="0"/>
        <w:adjustRightInd w:val="0"/>
        <w:spacing w:line="200" w:lineRule="exact"/>
        <w:rPr>
          <w:rFonts w:ascii="Century Gothic" w:hAnsi="Century Gothic" w:cs="Century Gothic"/>
          <w:b/>
          <w:bCs/>
          <w:szCs w:val="24"/>
        </w:rPr>
      </w:pPr>
    </w:p>
    <w:p w:rsidR="00614480" w:rsidRPr="00B134E6" w:rsidRDefault="00614480" w:rsidP="00614480">
      <w:pPr>
        <w:widowControl w:val="0"/>
        <w:numPr>
          <w:ilvl w:val="3"/>
          <w:numId w:val="6"/>
        </w:numPr>
        <w:tabs>
          <w:tab w:val="clear" w:pos="2880"/>
          <w:tab w:val="num" w:pos="1400"/>
        </w:tabs>
        <w:overflowPunct w:val="0"/>
        <w:autoSpaceDE w:val="0"/>
        <w:autoSpaceDN w:val="0"/>
        <w:adjustRightInd w:val="0"/>
        <w:spacing w:after="0" w:line="240" w:lineRule="auto"/>
        <w:ind w:left="1400" w:hanging="267"/>
        <w:jc w:val="both"/>
        <w:rPr>
          <w:rFonts w:cs="Times New Roman"/>
          <w:b/>
          <w:bCs/>
          <w:i/>
          <w:iCs/>
          <w:szCs w:val="24"/>
        </w:rPr>
      </w:pPr>
      <w:r w:rsidRPr="00B134E6">
        <w:rPr>
          <w:rFonts w:cs="Times New Roman"/>
          <w:b/>
          <w:bCs/>
          <w:i/>
          <w:iCs/>
          <w:szCs w:val="24"/>
        </w:rPr>
        <w:t xml:space="preserve">УПУТСТВО КАКО СЕ ДОКАЗУЈЕ ИСПУЊЕНОСТ УСЛОВА </w:t>
      </w:r>
    </w:p>
    <w:p w:rsidR="00614480" w:rsidRPr="00B134E6" w:rsidRDefault="00614480" w:rsidP="00614480">
      <w:pPr>
        <w:widowControl w:val="0"/>
        <w:numPr>
          <w:ilvl w:val="0"/>
          <w:numId w:val="7"/>
        </w:numPr>
        <w:tabs>
          <w:tab w:val="clear" w:pos="720"/>
          <w:tab w:val="num" w:pos="552"/>
        </w:tabs>
        <w:overflowPunct w:val="0"/>
        <w:autoSpaceDE w:val="0"/>
        <w:autoSpaceDN w:val="0"/>
        <w:adjustRightInd w:val="0"/>
        <w:spacing w:after="0" w:line="222" w:lineRule="auto"/>
        <w:ind w:left="0" w:right="40" w:firstLine="0"/>
        <w:jc w:val="both"/>
        <w:rPr>
          <w:rFonts w:cs="Times New Roman"/>
          <w:b/>
          <w:bCs/>
          <w:szCs w:val="24"/>
        </w:rPr>
      </w:pPr>
      <w:r w:rsidRPr="00B134E6">
        <w:rPr>
          <w:rFonts w:cs="Times New Roman"/>
          <w:b/>
          <w:bCs/>
          <w:szCs w:val="24"/>
        </w:rPr>
        <w:t xml:space="preserve">Испуњеност обавезних услова </w:t>
      </w:r>
      <w:r w:rsidRPr="00B134E6">
        <w:rPr>
          <w:rFonts w:cs="Times New Roman"/>
          <w:szCs w:val="24"/>
        </w:rPr>
        <w:t>за учешће у поступку предметне</w:t>
      </w:r>
      <w:r w:rsidRPr="00B134E6">
        <w:rPr>
          <w:rFonts w:cs="Times New Roman"/>
          <w:b/>
          <w:bCs/>
          <w:szCs w:val="24"/>
        </w:rPr>
        <w:t xml:space="preserve"> </w:t>
      </w:r>
      <w:r w:rsidRPr="00B134E6">
        <w:rPr>
          <w:rFonts w:cs="Times New Roman"/>
          <w:szCs w:val="24"/>
        </w:rPr>
        <w:t xml:space="preserve">јавне набавке, у складу са чл. 77. </w:t>
      </w:r>
      <w:proofErr w:type="gramStart"/>
      <w:r w:rsidRPr="00B134E6">
        <w:rPr>
          <w:rFonts w:cs="Times New Roman"/>
          <w:szCs w:val="24"/>
        </w:rPr>
        <w:t>став</w:t>
      </w:r>
      <w:proofErr w:type="gramEnd"/>
      <w:r w:rsidRPr="00B134E6">
        <w:rPr>
          <w:rFonts w:cs="Times New Roman"/>
          <w:szCs w:val="24"/>
        </w:rPr>
        <w:t xml:space="preserve"> 4. Закона, понуђач доказује достављањем: </w:t>
      </w:r>
    </w:p>
    <w:p w:rsidR="00614480" w:rsidRPr="00B134E6" w:rsidRDefault="00614480" w:rsidP="00614480">
      <w:pPr>
        <w:widowControl w:val="0"/>
        <w:numPr>
          <w:ilvl w:val="1"/>
          <w:numId w:val="7"/>
        </w:numPr>
        <w:tabs>
          <w:tab w:val="clear" w:pos="1440"/>
          <w:tab w:val="num" w:pos="700"/>
        </w:tabs>
        <w:overflowPunct w:val="0"/>
        <w:autoSpaceDE w:val="0"/>
        <w:autoSpaceDN w:val="0"/>
        <w:adjustRightInd w:val="0"/>
        <w:spacing w:after="0" w:line="231" w:lineRule="auto"/>
        <w:ind w:left="700" w:hanging="340"/>
        <w:jc w:val="both"/>
        <w:rPr>
          <w:rFonts w:cs="Times New Roman"/>
          <w:szCs w:val="24"/>
        </w:rPr>
      </w:pPr>
      <w:r w:rsidRPr="00B134E6">
        <w:rPr>
          <w:rFonts w:cs="Times New Roman"/>
          <w:b/>
          <w:bCs/>
          <w:szCs w:val="24"/>
        </w:rPr>
        <w:t xml:space="preserve">Изјаве (Образац изјаве о испуњавању услова из члана 75. Закона- </w:t>
      </w:r>
    </w:p>
    <w:p w:rsidR="00614480" w:rsidRPr="00B134E6" w:rsidRDefault="00614480" w:rsidP="00614480">
      <w:pPr>
        <w:widowControl w:val="0"/>
        <w:autoSpaceDE w:val="0"/>
        <w:autoSpaceDN w:val="0"/>
        <w:adjustRightInd w:val="0"/>
        <w:spacing w:line="66" w:lineRule="exact"/>
        <w:rPr>
          <w:rFonts w:cs="Times New Roman"/>
          <w:szCs w:val="24"/>
        </w:rPr>
      </w:pPr>
    </w:p>
    <w:p w:rsidR="00614480" w:rsidRPr="00B134E6" w:rsidRDefault="00614480" w:rsidP="00614480">
      <w:pPr>
        <w:widowControl w:val="0"/>
        <w:overflowPunct w:val="0"/>
        <w:autoSpaceDE w:val="0"/>
        <w:autoSpaceDN w:val="0"/>
        <w:adjustRightInd w:val="0"/>
        <w:spacing w:line="226" w:lineRule="auto"/>
        <w:ind w:left="720" w:right="40"/>
        <w:jc w:val="both"/>
        <w:rPr>
          <w:rFonts w:cs="Times New Roman"/>
          <w:szCs w:val="24"/>
        </w:rPr>
      </w:pPr>
      <w:proofErr w:type="gramStart"/>
      <w:r w:rsidRPr="00B134E6">
        <w:rPr>
          <w:rFonts w:cs="Times New Roman"/>
          <w:b/>
          <w:bCs/>
          <w:szCs w:val="24"/>
        </w:rPr>
        <w:t>Образац 3)</w:t>
      </w:r>
      <w:r w:rsidRPr="00B134E6">
        <w:rPr>
          <w:rFonts w:cs="Times New Roman"/>
          <w:szCs w:val="24"/>
        </w:rPr>
        <w:t>,</w:t>
      </w:r>
      <w:r w:rsidRPr="00B134E6">
        <w:rPr>
          <w:rFonts w:cs="Times New Roman"/>
          <w:b/>
          <w:bCs/>
          <w:szCs w:val="24"/>
        </w:rPr>
        <w:t xml:space="preserve"> </w:t>
      </w:r>
      <w:r w:rsidRPr="00B134E6">
        <w:rPr>
          <w:rFonts w:cs="Times New Roman"/>
          <w:szCs w:val="24"/>
        </w:rPr>
        <w:t>којом под пуном материјалном и кривичном</w:t>
      </w:r>
      <w:r w:rsidRPr="00B134E6">
        <w:rPr>
          <w:rFonts w:cs="Times New Roman"/>
          <w:b/>
          <w:bCs/>
          <w:szCs w:val="24"/>
        </w:rPr>
        <w:t xml:space="preserve"> </w:t>
      </w:r>
      <w:r w:rsidRPr="00B134E6">
        <w:rPr>
          <w:rFonts w:cs="Times New Roman"/>
          <w:szCs w:val="24"/>
        </w:rPr>
        <w:t>одговорношћу потврђује да испуњава обавезне услове за учешће у поступку јавне набавке из чл.</w:t>
      </w:r>
      <w:proofErr w:type="gramEnd"/>
      <w:r w:rsidRPr="00B134E6">
        <w:rPr>
          <w:rFonts w:cs="Times New Roman"/>
          <w:szCs w:val="24"/>
        </w:rPr>
        <w:t xml:space="preserve"> 75. Закона, дефинисане овом конкурсном документацијом</w:t>
      </w:r>
      <w:proofErr w:type="gramStart"/>
      <w:r w:rsidRPr="00B134E6">
        <w:rPr>
          <w:rFonts w:cs="Times New Roman"/>
          <w:szCs w:val="24"/>
        </w:rPr>
        <w:t>,осим</w:t>
      </w:r>
      <w:proofErr w:type="gramEnd"/>
      <w:r w:rsidRPr="00B134E6">
        <w:rPr>
          <w:rFonts w:cs="Times New Roman"/>
          <w:szCs w:val="24"/>
        </w:rPr>
        <w:t xml:space="preserve">  услова из чл.75.став 1.тачка 5 Закона /чл.78 став 3. СВАКО ЛИЦЕ РЕГИСТРОВАНО КОД </w:t>
      </w:r>
      <w:proofErr w:type="gramStart"/>
      <w:r w:rsidRPr="00B134E6">
        <w:rPr>
          <w:rFonts w:cs="Times New Roman"/>
          <w:szCs w:val="24"/>
        </w:rPr>
        <w:t>ОРГАНИЗАЦИЈЕ  НАДЛЕЖНЕ</w:t>
      </w:r>
      <w:proofErr w:type="gramEnd"/>
      <w:r w:rsidRPr="00B134E6">
        <w:rPr>
          <w:rFonts w:cs="Times New Roman"/>
          <w:szCs w:val="24"/>
        </w:rPr>
        <w:t xml:space="preserve"> ЗА РЕГИСТРАЦИЈУ МОЖЕ ПОДНЕТИ ЗАХТЕВ ЗА УПИС У РЕГИСТАР ПОНУЂАЧА,ПОДНОШЕЊЕМ ДОКУМЕНАТА КОЈИМА ДОКАЗУЈЕ ИСПУЊЕНОСТ ОБАВЕЗНИХ УСЛОВА/.Регистар понђача је доступан на интернет страници.  </w:t>
      </w:r>
    </w:p>
    <w:p w:rsidR="00614480" w:rsidRDefault="00614480" w:rsidP="00614480">
      <w:pPr>
        <w:widowControl w:val="0"/>
        <w:autoSpaceDE w:val="0"/>
        <w:autoSpaceDN w:val="0"/>
        <w:adjustRightInd w:val="0"/>
        <w:spacing w:line="68" w:lineRule="exact"/>
        <w:rPr>
          <w:rFonts w:ascii="Calibri" w:hAnsi="Calibri" w:cs="Calibri"/>
          <w:szCs w:val="24"/>
        </w:rPr>
      </w:pPr>
    </w:p>
    <w:p w:rsidR="00614480" w:rsidRPr="00F1568E" w:rsidRDefault="00614480" w:rsidP="00614480">
      <w:pPr>
        <w:widowControl w:val="0"/>
        <w:overflowPunct w:val="0"/>
        <w:autoSpaceDE w:val="0"/>
        <w:autoSpaceDN w:val="0"/>
        <w:adjustRightInd w:val="0"/>
        <w:spacing w:line="226" w:lineRule="auto"/>
        <w:ind w:left="720" w:right="40"/>
        <w:jc w:val="both"/>
        <w:rPr>
          <w:rFonts w:cs="Times New Roman"/>
          <w:szCs w:val="24"/>
        </w:rPr>
      </w:pPr>
      <w:proofErr w:type="gramStart"/>
      <w:r w:rsidRPr="00F1568E">
        <w:rPr>
          <w:rFonts w:cs="Times New Roman"/>
          <w:szCs w:val="24"/>
        </w:rPr>
        <w:t>Изјава мора да буде потписана од стране овлашћеног лица понуђача и оверена печатом.</w:t>
      </w:r>
      <w:proofErr w:type="gramEnd"/>
      <w:r w:rsidRPr="00F1568E">
        <w:rPr>
          <w:rFonts w:cs="Times New Roman"/>
          <w:szCs w:val="24"/>
        </w:rPr>
        <w:t xml:space="preserve"> </w:t>
      </w:r>
      <w:proofErr w:type="gramStart"/>
      <w:r w:rsidRPr="00F1568E">
        <w:rPr>
          <w:rFonts w:cs="Times New Roman"/>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r w:rsidRPr="00F1568E">
        <w:rPr>
          <w:rFonts w:cs="Times New Roman"/>
          <w:szCs w:val="24"/>
        </w:rPr>
        <w:t xml:space="preserve"> </w:t>
      </w:r>
    </w:p>
    <w:p w:rsidR="00614480" w:rsidRPr="00F1568E" w:rsidRDefault="00614480" w:rsidP="00614480">
      <w:pPr>
        <w:widowControl w:val="0"/>
        <w:autoSpaceDE w:val="0"/>
        <w:autoSpaceDN w:val="0"/>
        <w:adjustRightInd w:val="0"/>
        <w:spacing w:line="70" w:lineRule="exact"/>
        <w:rPr>
          <w:rFonts w:cs="Times New Roman"/>
          <w:szCs w:val="24"/>
        </w:rPr>
      </w:pPr>
    </w:p>
    <w:p w:rsidR="00614480" w:rsidRPr="00F1568E" w:rsidRDefault="00614480" w:rsidP="00614480">
      <w:pPr>
        <w:widowControl w:val="0"/>
        <w:overflowPunct w:val="0"/>
        <w:autoSpaceDE w:val="0"/>
        <w:autoSpaceDN w:val="0"/>
        <w:adjustRightInd w:val="0"/>
        <w:spacing w:line="222" w:lineRule="auto"/>
        <w:ind w:left="720" w:right="40"/>
        <w:jc w:val="both"/>
        <w:rPr>
          <w:rFonts w:cs="Times New Roman"/>
          <w:szCs w:val="24"/>
        </w:rPr>
      </w:pPr>
      <w:r w:rsidRPr="00F1568E">
        <w:rPr>
          <w:rFonts w:cs="Times New Roman"/>
          <w:b/>
          <w:bCs/>
          <w:szCs w:val="24"/>
        </w:rPr>
        <w:t>Уколико понуду подноси група понуђача</w:t>
      </w:r>
      <w:r w:rsidRPr="00F1568E">
        <w:rPr>
          <w:rFonts w:cs="Times New Roman"/>
          <w:szCs w:val="24"/>
        </w:rPr>
        <w:t>,</w:t>
      </w:r>
      <w:r w:rsidRPr="00F1568E">
        <w:rPr>
          <w:rFonts w:cs="Times New Roman"/>
          <w:b/>
          <w:bCs/>
          <w:szCs w:val="24"/>
        </w:rPr>
        <w:t xml:space="preserve"> </w:t>
      </w:r>
      <w:r w:rsidRPr="00F1568E">
        <w:rPr>
          <w:rFonts w:cs="Times New Roman"/>
          <w:szCs w:val="24"/>
        </w:rPr>
        <w:t>Изјава мора бити</w:t>
      </w:r>
      <w:r w:rsidRPr="00F1568E">
        <w:rPr>
          <w:rFonts w:cs="Times New Roman"/>
          <w:b/>
          <w:bCs/>
          <w:szCs w:val="24"/>
        </w:rPr>
        <w:t xml:space="preserve"> </w:t>
      </w:r>
      <w:r w:rsidRPr="00F1568E">
        <w:rPr>
          <w:rFonts w:cs="Times New Roman"/>
          <w:szCs w:val="24"/>
        </w:rPr>
        <w:t xml:space="preserve">потписана од стране овлашћеног лица сваког понуђача из групе понуђача и оверена печатом. </w:t>
      </w:r>
    </w:p>
    <w:p w:rsidR="00614480" w:rsidRPr="00F1568E" w:rsidRDefault="00614480" w:rsidP="00614480">
      <w:pPr>
        <w:widowControl w:val="0"/>
        <w:autoSpaceDE w:val="0"/>
        <w:autoSpaceDN w:val="0"/>
        <w:adjustRightInd w:val="0"/>
        <w:spacing w:line="64" w:lineRule="exact"/>
        <w:rPr>
          <w:rFonts w:cs="Times New Roman"/>
          <w:szCs w:val="24"/>
        </w:rPr>
      </w:pPr>
    </w:p>
    <w:p w:rsidR="00614480" w:rsidRPr="00F1568E" w:rsidRDefault="00614480" w:rsidP="00361E42">
      <w:pPr>
        <w:widowControl w:val="0"/>
        <w:overflowPunct w:val="0"/>
        <w:autoSpaceDE w:val="0"/>
        <w:autoSpaceDN w:val="0"/>
        <w:adjustRightInd w:val="0"/>
        <w:spacing w:line="213" w:lineRule="auto"/>
        <w:ind w:left="720" w:right="20"/>
        <w:jc w:val="both"/>
        <w:rPr>
          <w:rFonts w:cs="Times New Roman"/>
          <w:szCs w:val="24"/>
        </w:rPr>
      </w:pPr>
      <w:r w:rsidRPr="00F1568E">
        <w:rPr>
          <w:rFonts w:cs="Times New Roman"/>
          <w:b/>
          <w:bCs/>
          <w:szCs w:val="24"/>
        </w:rPr>
        <w:t>Уколико понуђач подноси понуду са подизвођачем</w:t>
      </w:r>
      <w:r w:rsidRPr="00F1568E">
        <w:rPr>
          <w:rFonts w:cs="Times New Roman"/>
          <w:szCs w:val="24"/>
        </w:rPr>
        <w:t>,</w:t>
      </w:r>
      <w:r w:rsidRPr="00F1568E">
        <w:rPr>
          <w:rFonts w:cs="Times New Roman"/>
          <w:b/>
          <w:bCs/>
          <w:szCs w:val="24"/>
        </w:rPr>
        <w:t xml:space="preserve"> </w:t>
      </w:r>
      <w:r w:rsidRPr="00F1568E">
        <w:rPr>
          <w:rFonts w:cs="Times New Roman"/>
          <w:szCs w:val="24"/>
        </w:rPr>
        <w:t>понуђач је</w:t>
      </w:r>
      <w:r w:rsidRPr="00F1568E">
        <w:rPr>
          <w:rFonts w:cs="Times New Roman"/>
          <w:b/>
          <w:bCs/>
          <w:szCs w:val="24"/>
        </w:rPr>
        <w:t xml:space="preserve"> </w:t>
      </w:r>
      <w:r w:rsidRPr="00F1568E">
        <w:rPr>
          <w:rFonts w:cs="Times New Roman"/>
          <w:szCs w:val="24"/>
        </w:rPr>
        <w:t>дужан да достави Изјаву подизвођача (</w:t>
      </w:r>
      <w:r w:rsidRPr="00F1568E">
        <w:rPr>
          <w:rFonts w:cs="Times New Roman"/>
          <w:b/>
          <w:bCs/>
          <w:szCs w:val="24"/>
        </w:rPr>
        <w:t>Образац изјаве о</w:t>
      </w:r>
      <w:r w:rsidRPr="00F1568E">
        <w:rPr>
          <w:rFonts w:cs="Times New Roman"/>
          <w:szCs w:val="24"/>
        </w:rPr>
        <w:t xml:space="preserve"> </w:t>
      </w:r>
      <w:proofErr w:type="gramStart"/>
      <w:r w:rsidRPr="00F1568E">
        <w:rPr>
          <w:rFonts w:cs="Times New Roman"/>
          <w:b/>
          <w:bCs/>
          <w:szCs w:val="24"/>
        </w:rPr>
        <w:t>испуњавању  услова</w:t>
      </w:r>
      <w:proofErr w:type="gramEnd"/>
      <w:r w:rsidRPr="00F1568E">
        <w:rPr>
          <w:rFonts w:cs="Times New Roman"/>
          <w:b/>
          <w:bCs/>
          <w:szCs w:val="24"/>
        </w:rPr>
        <w:t xml:space="preserve">  подизвођача  из  члана  75.  Закона-Образац </w:t>
      </w:r>
    </w:p>
    <w:p w:rsidR="00614480" w:rsidRPr="00F1568E" w:rsidRDefault="00044836" w:rsidP="00614480">
      <w:pPr>
        <w:widowControl w:val="0"/>
        <w:autoSpaceDE w:val="0"/>
        <w:autoSpaceDN w:val="0"/>
        <w:adjustRightInd w:val="0"/>
        <w:spacing w:line="387" w:lineRule="exact"/>
        <w:rPr>
          <w:rFonts w:cs="Times New Roman"/>
          <w:szCs w:val="24"/>
        </w:rPr>
      </w:pPr>
      <w:r w:rsidRPr="00044836">
        <w:rPr>
          <w:rFonts w:cs="Times New Roman"/>
          <w:noProof/>
        </w:rPr>
        <w:pict>
          <v:line id="_x0000_s1041" style="position:absolute;z-index:-251652096" from="36pt,-74.3pt" to="316.85pt,-74.3pt" o:allowincell="f" strokeweight=".38097mm"/>
        </w:pict>
      </w:r>
      <w:r w:rsidRPr="00044836">
        <w:rPr>
          <w:rFonts w:cs="Times New Roman"/>
          <w:noProof/>
        </w:rPr>
        <w:pict>
          <v:line id="_x0000_s1042" style="position:absolute;z-index:-251651072" from="36pt,-30.25pt" to="373.35pt,-30.25pt" o:allowincell="f" strokeweight="1.08pt"/>
        </w:pict>
      </w:r>
    </w:p>
    <w:p w:rsidR="00614480" w:rsidRPr="00F1568E" w:rsidRDefault="00044836" w:rsidP="00614480">
      <w:pPr>
        <w:widowControl w:val="0"/>
        <w:overflowPunct w:val="0"/>
        <w:autoSpaceDE w:val="0"/>
        <w:autoSpaceDN w:val="0"/>
        <w:adjustRightInd w:val="0"/>
        <w:spacing w:line="212" w:lineRule="auto"/>
        <w:ind w:left="720" w:right="20"/>
        <w:rPr>
          <w:rFonts w:cs="Times New Roman"/>
          <w:szCs w:val="24"/>
        </w:rPr>
      </w:pPr>
      <w:bookmarkStart w:id="1" w:name="page6"/>
      <w:bookmarkEnd w:id="1"/>
      <w:r w:rsidRPr="00044836">
        <w:rPr>
          <w:rFonts w:cs="Times New Roman"/>
          <w:noProof/>
        </w:rPr>
        <w:lastRenderedPageBreak/>
        <w:pict>
          <v:line id="_x0000_s1043" style="position:absolute;left:0;text-align:left;z-index:-251650048;mso-position-horizontal-relative:page;mso-position-vertical-relative:page" from="24pt,24.2pt" to="571.4pt,24.2pt" o:allowincell="f" strokeweight=".16931mm">
            <w10:wrap anchorx="page" anchory="page"/>
          </v:line>
        </w:pict>
      </w:r>
      <w:r w:rsidRPr="00044836">
        <w:rPr>
          <w:rFonts w:cs="Times New Roman"/>
          <w:noProof/>
        </w:rPr>
        <w:pict>
          <v:line id="_x0000_s1044" style="position:absolute;left:0;text-align:left;z-index:-251649024;mso-position-horizontal-relative:page;mso-position-vertical-relative:page" from="24.2pt,24pt" to="24.2pt,818pt" o:allowincell="f" strokeweight=".16931mm">
            <w10:wrap anchorx="page" anchory="page"/>
          </v:line>
        </w:pict>
      </w:r>
      <w:r w:rsidRPr="00044836">
        <w:rPr>
          <w:rFonts w:cs="Times New Roman"/>
          <w:noProof/>
        </w:rPr>
        <w:pict>
          <v:line id="_x0000_s1045" style="position:absolute;left:0;text-align:left;z-index:-251648000;mso-position-horizontal-relative:page;mso-position-vertical-relative:page" from="571.2pt,24pt" to="571.2pt,818pt" o:allowincell="f" strokeweight=".16931mm">
            <w10:wrap anchorx="page" anchory="page"/>
          </v:line>
        </w:pict>
      </w:r>
      <w:proofErr w:type="gramStart"/>
      <w:r w:rsidR="00614480" w:rsidRPr="00F1568E">
        <w:rPr>
          <w:rFonts w:cs="Times New Roman"/>
          <w:b/>
          <w:bCs/>
          <w:szCs w:val="24"/>
        </w:rPr>
        <w:t>3а</w:t>
      </w:r>
      <w:r w:rsidR="00614480" w:rsidRPr="00F1568E">
        <w:rPr>
          <w:rFonts w:cs="Times New Roman"/>
          <w:i/>
          <w:iCs/>
          <w:szCs w:val="24"/>
        </w:rPr>
        <w:t>)</w:t>
      </w:r>
      <w:r w:rsidR="00614480" w:rsidRPr="00F1568E">
        <w:rPr>
          <w:rFonts w:cs="Times New Roman"/>
          <w:szCs w:val="24"/>
        </w:rPr>
        <w:t>,</w:t>
      </w:r>
      <w:r w:rsidR="00614480" w:rsidRPr="00F1568E">
        <w:rPr>
          <w:rFonts w:cs="Times New Roman"/>
          <w:b/>
          <w:bCs/>
          <w:szCs w:val="24"/>
        </w:rPr>
        <w:t xml:space="preserve"> </w:t>
      </w:r>
      <w:r w:rsidR="00614480" w:rsidRPr="00F1568E">
        <w:rPr>
          <w:rFonts w:cs="Times New Roman"/>
          <w:szCs w:val="24"/>
        </w:rPr>
        <w:t>потписану од стране овлашћеног лица подизвођача и оверену</w:t>
      </w:r>
      <w:r w:rsidR="00614480" w:rsidRPr="00F1568E">
        <w:rPr>
          <w:rFonts w:cs="Times New Roman"/>
          <w:b/>
          <w:bCs/>
          <w:szCs w:val="24"/>
        </w:rPr>
        <w:t xml:space="preserve"> </w:t>
      </w:r>
      <w:r w:rsidR="00614480" w:rsidRPr="00F1568E">
        <w:rPr>
          <w:rFonts w:cs="Times New Roman"/>
          <w:szCs w:val="24"/>
        </w:rPr>
        <w:t>печатом.</w:t>
      </w:r>
      <w:proofErr w:type="gramEnd"/>
    </w:p>
    <w:p w:rsidR="00614480" w:rsidRDefault="00614480" w:rsidP="00614480">
      <w:pPr>
        <w:widowControl w:val="0"/>
        <w:autoSpaceDE w:val="0"/>
        <w:autoSpaceDN w:val="0"/>
        <w:adjustRightInd w:val="0"/>
        <w:spacing w:line="361" w:lineRule="exact"/>
        <w:rPr>
          <w:rFonts w:cs="Times New Roman"/>
          <w:szCs w:val="24"/>
        </w:rPr>
      </w:pPr>
    </w:p>
    <w:p w:rsidR="00614480" w:rsidRPr="00F1568E" w:rsidRDefault="00614480" w:rsidP="00614480">
      <w:pPr>
        <w:widowControl w:val="0"/>
        <w:overflowPunct w:val="0"/>
        <w:autoSpaceDE w:val="0"/>
        <w:autoSpaceDN w:val="0"/>
        <w:adjustRightInd w:val="0"/>
        <w:spacing w:line="222" w:lineRule="auto"/>
        <w:ind w:right="20"/>
        <w:jc w:val="both"/>
        <w:rPr>
          <w:rFonts w:cs="Times New Roman"/>
          <w:szCs w:val="24"/>
        </w:rPr>
      </w:pPr>
      <w:r>
        <w:rPr>
          <w:rFonts w:ascii="Century Gothic" w:hAnsi="Century Gothic" w:cs="Century Gothic"/>
          <w:b/>
          <w:bCs/>
          <w:szCs w:val="24"/>
        </w:rPr>
        <w:t xml:space="preserve">2.2. </w:t>
      </w:r>
      <w:r w:rsidRPr="00F1568E">
        <w:rPr>
          <w:rFonts w:cs="Times New Roman"/>
          <w:b/>
          <w:bCs/>
          <w:szCs w:val="24"/>
        </w:rPr>
        <w:t xml:space="preserve">Испуњеност додатних услова </w:t>
      </w:r>
      <w:r w:rsidRPr="00F1568E">
        <w:rPr>
          <w:rFonts w:cs="Times New Roman"/>
          <w:szCs w:val="24"/>
        </w:rPr>
        <w:t>за учешће у поступку предметне јавне</w:t>
      </w:r>
      <w:r w:rsidRPr="00F1568E">
        <w:rPr>
          <w:rFonts w:cs="Times New Roman"/>
          <w:b/>
          <w:bCs/>
          <w:szCs w:val="24"/>
        </w:rPr>
        <w:t xml:space="preserve"> </w:t>
      </w:r>
      <w:r w:rsidRPr="00F1568E">
        <w:rPr>
          <w:rFonts w:cs="Times New Roman"/>
          <w:szCs w:val="24"/>
        </w:rPr>
        <w:t xml:space="preserve">набавке, у складу са чл. 77. </w:t>
      </w:r>
      <w:proofErr w:type="gramStart"/>
      <w:r w:rsidRPr="00F1568E">
        <w:rPr>
          <w:rFonts w:cs="Times New Roman"/>
          <w:szCs w:val="24"/>
        </w:rPr>
        <w:t>став</w:t>
      </w:r>
      <w:proofErr w:type="gramEnd"/>
      <w:r w:rsidRPr="00F1568E">
        <w:rPr>
          <w:rFonts w:cs="Times New Roman"/>
          <w:szCs w:val="24"/>
        </w:rPr>
        <w:t xml:space="preserve"> 4. Закона, понуђач доказује достављањем следећих доказа:</w:t>
      </w:r>
    </w:p>
    <w:p w:rsidR="00614480" w:rsidRPr="00F1568E" w:rsidRDefault="00614480" w:rsidP="00614480">
      <w:pPr>
        <w:widowControl w:val="0"/>
        <w:autoSpaceDE w:val="0"/>
        <w:autoSpaceDN w:val="0"/>
        <w:adjustRightInd w:val="0"/>
        <w:spacing w:line="362" w:lineRule="exact"/>
        <w:rPr>
          <w:rFonts w:cs="Times New Roman"/>
          <w:szCs w:val="24"/>
        </w:rPr>
      </w:pPr>
    </w:p>
    <w:p w:rsidR="00614480" w:rsidRPr="00F1568E" w:rsidRDefault="00614480" w:rsidP="00614480">
      <w:pPr>
        <w:widowControl w:val="0"/>
        <w:numPr>
          <w:ilvl w:val="1"/>
          <w:numId w:val="3"/>
        </w:numPr>
        <w:tabs>
          <w:tab w:val="clear" w:pos="1440"/>
          <w:tab w:val="num" w:pos="1478"/>
        </w:tabs>
        <w:overflowPunct w:val="0"/>
        <w:autoSpaceDE w:val="0"/>
        <w:autoSpaceDN w:val="0"/>
        <w:adjustRightInd w:val="0"/>
        <w:spacing w:after="0" w:line="212" w:lineRule="auto"/>
        <w:ind w:left="720" w:right="20" w:firstLine="0"/>
        <w:jc w:val="both"/>
        <w:rPr>
          <w:rFonts w:cs="Times New Roman"/>
          <w:b/>
          <w:bCs/>
          <w:szCs w:val="24"/>
        </w:rPr>
      </w:pPr>
      <w:r w:rsidRPr="00F1568E">
        <w:rPr>
          <w:rFonts w:cs="Times New Roman"/>
          <w:szCs w:val="24"/>
        </w:rPr>
        <w:t xml:space="preserve">Услов о погледу </w:t>
      </w:r>
      <w:r w:rsidRPr="00F1568E">
        <w:rPr>
          <w:rFonts w:cs="Times New Roman"/>
          <w:b/>
          <w:bCs/>
          <w:szCs w:val="24"/>
        </w:rPr>
        <w:t>пословног капацитета</w:t>
      </w:r>
      <w:r w:rsidRPr="00F1568E">
        <w:rPr>
          <w:rFonts w:cs="Times New Roman"/>
          <w:szCs w:val="24"/>
        </w:rPr>
        <w:t xml:space="preserve">, понуђач доказује достављањем: </w:t>
      </w:r>
    </w:p>
    <w:p w:rsidR="00614480" w:rsidRPr="00F1568E" w:rsidRDefault="00614480" w:rsidP="00614480">
      <w:pPr>
        <w:widowControl w:val="0"/>
        <w:autoSpaceDE w:val="0"/>
        <w:autoSpaceDN w:val="0"/>
        <w:adjustRightInd w:val="0"/>
        <w:spacing w:line="2" w:lineRule="exact"/>
        <w:rPr>
          <w:rFonts w:cs="Times New Roman"/>
          <w:b/>
          <w:bCs/>
          <w:szCs w:val="24"/>
        </w:rPr>
      </w:pPr>
    </w:p>
    <w:p w:rsidR="00614480" w:rsidRPr="00F1568E" w:rsidRDefault="00614480" w:rsidP="00614480">
      <w:pPr>
        <w:widowControl w:val="0"/>
        <w:overflowPunct w:val="0"/>
        <w:autoSpaceDE w:val="0"/>
        <w:autoSpaceDN w:val="0"/>
        <w:adjustRightInd w:val="0"/>
        <w:ind w:left="720"/>
        <w:jc w:val="both"/>
        <w:rPr>
          <w:rFonts w:cs="Times New Roman"/>
          <w:b/>
          <w:bCs/>
          <w:szCs w:val="24"/>
        </w:rPr>
      </w:pPr>
      <w:r w:rsidRPr="00F1568E">
        <w:rPr>
          <w:rFonts w:cs="Times New Roman"/>
          <w:szCs w:val="24"/>
        </w:rPr>
        <w:t xml:space="preserve">- Списка испоручених оброка са припремом и дистрибуцијом – </w:t>
      </w:r>
    </w:p>
    <w:p w:rsidR="00614480" w:rsidRPr="00F1568E" w:rsidRDefault="00614480" w:rsidP="00614480">
      <w:pPr>
        <w:widowControl w:val="0"/>
        <w:overflowPunct w:val="0"/>
        <w:autoSpaceDE w:val="0"/>
        <w:autoSpaceDN w:val="0"/>
        <w:adjustRightInd w:val="0"/>
        <w:ind w:left="720"/>
        <w:jc w:val="both"/>
        <w:rPr>
          <w:rFonts w:cs="Times New Roman"/>
          <w:b/>
          <w:bCs/>
          <w:szCs w:val="24"/>
        </w:rPr>
      </w:pPr>
      <w:r w:rsidRPr="00F1568E">
        <w:rPr>
          <w:rFonts w:cs="Times New Roman"/>
          <w:b/>
          <w:bCs/>
          <w:szCs w:val="24"/>
        </w:rPr>
        <w:t xml:space="preserve">Образац 7 и </w:t>
      </w:r>
      <w:r w:rsidRPr="00F1568E">
        <w:rPr>
          <w:rFonts w:cs="Times New Roman"/>
          <w:szCs w:val="24"/>
        </w:rPr>
        <w:t xml:space="preserve">-Потврде наручилаца о испорученим оброцима </w:t>
      </w:r>
      <w:r>
        <w:rPr>
          <w:rFonts w:cs="Times New Roman"/>
          <w:szCs w:val="24"/>
        </w:rPr>
        <w:t xml:space="preserve">и </w:t>
      </w:r>
      <w:proofErr w:type="gramStart"/>
      <w:r>
        <w:rPr>
          <w:rFonts w:cs="Times New Roman"/>
          <w:szCs w:val="24"/>
        </w:rPr>
        <w:t xml:space="preserve">најмање  </w:t>
      </w:r>
      <w:r w:rsidRPr="00F1568E">
        <w:rPr>
          <w:rFonts w:cs="Times New Roman"/>
          <w:b/>
          <w:szCs w:val="24"/>
        </w:rPr>
        <w:t>5</w:t>
      </w:r>
      <w:proofErr w:type="gramEnd"/>
      <w:r w:rsidRPr="00F1568E">
        <w:rPr>
          <w:rFonts w:cs="Times New Roman"/>
          <w:b/>
          <w:szCs w:val="24"/>
        </w:rPr>
        <w:t xml:space="preserve"> потврда</w:t>
      </w:r>
      <w:r w:rsidRPr="00F1568E">
        <w:rPr>
          <w:rFonts w:cs="Times New Roman"/>
          <w:szCs w:val="24"/>
        </w:rPr>
        <w:t xml:space="preserve"> </w:t>
      </w:r>
      <w:r w:rsidRPr="00F1568E">
        <w:rPr>
          <w:rFonts w:cs="Times New Roman"/>
          <w:b/>
          <w:szCs w:val="24"/>
        </w:rPr>
        <w:t xml:space="preserve">ОСНОВНИХ ШКОЛА /школска 2012/2013,2013/2014 и 2014/2015/.  </w:t>
      </w:r>
    </w:p>
    <w:p w:rsidR="00614480" w:rsidRPr="006B71E9" w:rsidRDefault="00614480" w:rsidP="00614480">
      <w:pPr>
        <w:widowControl w:val="0"/>
        <w:overflowPunct w:val="0"/>
        <w:autoSpaceDE w:val="0"/>
        <w:autoSpaceDN w:val="0"/>
        <w:adjustRightInd w:val="0"/>
        <w:spacing w:line="238" w:lineRule="auto"/>
        <w:ind w:left="720"/>
        <w:jc w:val="both"/>
        <w:rPr>
          <w:rFonts w:ascii="Century Gothic" w:hAnsi="Century Gothic" w:cs="Century Gothic"/>
          <w:b/>
          <w:bCs/>
          <w:szCs w:val="24"/>
        </w:rPr>
      </w:pPr>
    </w:p>
    <w:p w:rsidR="00614480" w:rsidRDefault="00614480" w:rsidP="00614480">
      <w:pPr>
        <w:widowControl w:val="0"/>
        <w:autoSpaceDE w:val="0"/>
        <w:autoSpaceDN w:val="0"/>
        <w:adjustRightInd w:val="0"/>
        <w:spacing w:line="360" w:lineRule="exact"/>
        <w:rPr>
          <w:rFonts w:ascii="Century Gothic" w:hAnsi="Century Gothic" w:cs="Century Gothic"/>
          <w:b/>
          <w:bCs/>
          <w:szCs w:val="24"/>
        </w:rPr>
      </w:pPr>
    </w:p>
    <w:p w:rsidR="00614480" w:rsidRPr="00F1568E" w:rsidRDefault="00614480" w:rsidP="00614480">
      <w:pPr>
        <w:widowControl w:val="0"/>
        <w:numPr>
          <w:ilvl w:val="1"/>
          <w:numId w:val="3"/>
        </w:numPr>
        <w:tabs>
          <w:tab w:val="clear" w:pos="1440"/>
          <w:tab w:val="num" w:pos="1469"/>
        </w:tabs>
        <w:overflowPunct w:val="0"/>
        <w:autoSpaceDE w:val="0"/>
        <w:autoSpaceDN w:val="0"/>
        <w:adjustRightInd w:val="0"/>
        <w:spacing w:after="0" w:line="213" w:lineRule="auto"/>
        <w:ind w:left="720" w:right="20" w:firstLine="0"/>
        <w:jc w:val="both"/>
        <w:rPr>
          <w:rFonts w:cs="Times New Roman"/>
          <w:b/>
          <w:bCs/>
          <w:szCs w:val="24"/>
        </w:rPr>
      </w:pPr>
      <w:r w:rsidRPr="00F1568E">
        <w:rPr>
          <w:rFonts w:cs="Times New Roman"/>
          <w:szCs w:val="24"/>
        </w:rPr>
        <w:t xml:space="preserve">Услов у погледу </w:t>
      </w:r>
      <w:r w:rsidRPr="00F1568E">
        <w:rPr>
          <w:rFonts w:cs="Times New Roman"/>
          <w:b/>
          <w:bCs/>
          <w:szCs w:val="24"/>
        </w:rPr>
        <w:t>кадровског капацитета</w:t>
      </w:r>
      <w:r w:rsidRPr="00F1568E">
        <w:rPr>
          <w:rFonts w:cs="Times New Roman"/>
          <w:szCs w:val="24"/>
        </w:rPr>
        <w:t xml:space="preserve"> понуђач доказује достављањем следећих доказа: </w:t>
      </w:r>
    </w:p>
    <w:p w:rsidR="00614480" w:rsidRPr="00F1568E" w:rsidRDefault="00614480" w:rsidP="00614480">
      <w:pPr>
        <w:widowControl w:val="0"/>
        <w:autoSpaceDE w:val="0"/>
        <w:autoSpaceDN w:val="0"/>
        <w:adjustRightInd w:val="0"/>
        <w:spacing w:line="2" w:lineRule="exact"/>
        <w:rPr>
          <w:rFonts w:cs="Times New Roman"/>
          <w:b/>
          <w:bCs/>
          <w:szCs w:val="24"/>
        </w:rPr>
      </w:pPr>
    </w:p>
    <w:p w:rsidR="00614480" w:rsidRPr="00F1568E" w:rsidRDefault="00614480" w:rsidP="00614480">
      <w:pPr>
        <w:widowControl w:val="0"/>
        <w:overflowPunct w:val="0"/>
        <w:autoSpaceDE w:val="0"/>
        <w:autoSpaceDN w:val="0"/>
        <w:adjustRightInd w:val="0"/>
        <w:ind w:left="720"/>
        <w:jc w:val="both"/>
        <w:rPr>
          <w:rFonts w:cs="Times New Roman"/>
          <w:b/>
          <w:bCs/>
          <w:szCs w:val="24"/>
        </w:rPr>
      </w:pPr>
      <w:r w:rsidRPr="00F1568E">
        <w:rPr>
          <w:rFonts w:cs="Times New Roman"/>
          <w:szCs w:val="24"/>
        </w:rPr>
        <w:t xml:space="preserve">- </w:t>
      </w:r>
      <w:r w:rsidRPr="00F1568E">
        <w:rPr>
          <w:rFonts w:cs="Times New Roman"/>
          <w:b/>
          <w:bCs/>
          <w:szCs w:val="24"/>
        </w:rPr>
        <w:t>Обрасца</w:t>
      </w:r>
      <w:r w:rsidRPr="00F1568E">
        <w:rPr>
          <w:rFonts w:cs="Times New Roman"/>
          <w:szCs w:val="24"/>
        </w:rPr>
        <w:t xml:space="preserve"> </w:t>
      </w:r>
      <w:r w:rsidRPr="00F1568E">
        <w:rPr>
          <w:rFonts w:cs="Times New Roman"/>
          <w:b/>
          <w:bCs/>
          <w:szCs w:val="24"/>
        </w:rPr>
        <w:t>8</w:t>
      </w:r>
      <w:r w:rsidRPr="00F1568E">
        <w:rPr>
          <w:rFonts w:cs="Times New Roman"/>
          <w:szCs w:val="24"/>
        </w:rPr>
        <w:t xml:space="preserve"> </w:t>
      </w:r>
      <w:r w:rsidRPr="00F1568E">
        <w:rPr>
          <w:rFonts w:cs="Times New Roman"/>
          <w:b/>
          <w:bCs/>
          <w:szCs w:val="24"/>
        </w:rPr>
        <w:t>и</w:t>
      </w:r>
      <w:r w:rsidRPr="00F1568E">
        <w:rPr>
          <w:rFonts w:cs="Times New Roman"/>
          <w:szCs w:val="24"/>
        </w:rPr>
        <w:t xml:space="preserve"> </w:t>
      </w:r>
    </w:p>
    <w:p w:rsidR="00614480" w:rsidRPr="00F1568E" w:rsidRDefault="00614480" w:rsidP="00614480">
      <w:pPr>
        <w:widowControl w:val="0"/>
        <w:autoSpaceDE w:val="0"/>
        <w:autoSpaceDN w:val="0"/>
        <w:adjustRightInd w:val="0"/>
        <w:spacing w:line="63" w:lineRule="exact"/>
        <w:rPr>
          <w:rFonts w:cs="Times New Roman"/>
          <w:b/>
          <w:bCs/>
          <w:szCs w:val="24"/>
        </w:rPr>
      </w:pPr>
    </w:p>
    <w:p w:rsidR="00614480" w:rsidRPr="00EA214B" w:rsidRDefault="00614480" w:rsidP="00614480">
      <w:pPr>
        <w:widowControl w:val="0"/>
        <w:numPr>
          <w:ilvl w:val="1"/>
          <w:numId w:val="9"/>
        </w:numPr>
        <w:tabs>
          <w:tab w:val="clear" w:pos="1440"/>
          <w:tab w:val="num" w:pos="976"/>
        </w:tabs>
        <w:overflowPunct w:val="0"/>
        <w:autoSpaceDE w:val="0"/>
        <w:autoSpaceDN w:val="0"/>
        <w:adjustRightInd w:val="0"/>
        <w:spacing w:after="0" w:line="222" w:lineRule="auto"/>
        <w:ind w:left="700" w:firstLine="8"/>
        <w:jc w:val="both"/>
        <w:rPr>
          <w:rFonts w:cs="Times New Roman"/>
          <w:szCs w:val="24"/>
        </w:rPr>
      </w:pPr>
      <w:r w:rsidRPr="00F1568E">
        <w:rPr>
          <w:rFonts w:cs="Times New Roman"/>
          <w:szCs w:val="24"/>
        </w:rPr>
        <w:t>За лица у радном односу код понуђача: уговоре о раду на</w:t>
      </w:r>
      <w:r>
        <w:rPr>
          <w:rFonts w:ascii="Century Gothic" w:hAnsi="Century Gothic" w:cs="Century Gothic"/>
          <w:szCs w:val="24"/>
        </w:rPr>
        <w:t xml:space="preserve"> неодређено или </w:t>
      </w:r>
      <w:r w:rsidRPr="00EA214B">
        <w:rPr>
          <w:rFonts w:cs="Times New Roman"/>
          <w:szCs w:val="24"/>
        </w:rPr>
        <w:t>одређено време, односно за лица ван радног односа</w:t>
      </w:r>
      <w:r w:rsidRPr="00EA214B">
        <w:rPr>
          <w:rFonts w:cs="Times New Roman"/>
          <w:b/>
          <w:bCs/>
          <w:szCs w:val="24"/>
        </w:rPr>
        <w:t>:</w:t>
      </w:r>
      <w:r w:rsidRPr="00EA214B">
        <w:rPr>
          <w:rFonts w:cs="Times New Roman"/>
          <w:szCs w:val="24"/>
        </w:rPr>
        <w:t xml:space="preserve"> уговор о привременим и повременим пословима или друге уговоре у складу са чл.198 Закона о раду </w:t>
      </w:r>
      <w:r>
        <w:rPr>
          <w:rFonts w:cs="Times New Roman"/>
          <w:szCs w:val="24"/>
        </w:rPr>
        <w:t xml:space="preserve">и друге </w:t>
      </w:r>
      <w:proofErr w:type="gramStart"/>
      <w:r>
        <w:rPr>
          <w:rFonts w:cs="Times New Roman"/>
          <w:szCs w:val="24"/>
        </w:rPr>
        <w:t xml:space="preserve">уговоре </w:t>
      </w:r>
      <w:r w:rsidRPr="00EA214B">
        <w:rPr>
          <w:rFonts w:cs="Times New Roman"/>
          <w:szCs w:val="24"/>
        </w:rPr>
        <w:t xml:space="preserve"> у</w:t>
      </w:r>
      <w:proofErr w:type="gramEnd"/>
      <w:r w:rsidRPr="00EA214B">
        <w:rPr>
          <w:rFonts w:cs="Times New Roman"/>
          <w:szCs w:val="24"/>
        </w:rPr>
        <w:t xml:space="preserve"> складу са законом о раду – рад ван радног односа. </w:t>
      </w:r>
    </w:p>
    <w:p w:rsidR="00614480" w:rsidRPr="00EA214B" w:rsidRDefault="00614480" w:rsidP="00614480">
      <w:pPr>
        <w:widowControl w:val="0"/>
        <w:autoSpaceDE w:val="0"/>
        <w:autoSpaceDN w:val="0"/>
        <w:adjustRightInd w:val="0"/>
        <w:spacing w:line="363" w:lineRule="exact"/>
        <w:rPr>
          <w:rFonts w:cs="Times New Roman"/>
          <w:szCs w:val="24"/>
        </w:rPr>
      </w:pPr>
    </w:p>
    <w:p w:rsidR="00614480" w:rsidRPr="0030563D" w:rsidRDefault="00614480" w:rsidP="00614480">
      <w:pPr>
        <w:widowControl w:val="0"/>
        <w:overflowPunct w:val="0"/>
        <w:autoSpaceDE w:val="0"/>
        <w:autoSpaceDN w:val="0"/>
        <w:adjustRightInd w:val="0"/>
        <w:spacing w:line="213" w:lineRule="auto"/>
        <w:ind w:left="700" w:right="100"/>
        <w:rPr>
          <w:rFonts w:cs="Times New Roman"/>
          <w:szCs w:val="24"/>
        </w:rPr>
      </w:pPr>
      <w:r>
        <w:rPr>
          <w:rFonts w:ascii="Century Gothic" w:hAnsi="Century Gothic" w:cs="Century Gothic"/>
          <w:b/>
          <w:bCs/>
          <w:szCs w:val="24"/>
        </w:rPr>
        <w:t xml:space="preserve">2.2.3. </w:t>
      </w:r>
      <w:r w:rsidRPr="0030563D">
        <w:rPr>
          <w:rFonts w:cs="Times New Roman"/>
          <w:szCs w:val="24"/>
        </w:rPr>
        <w:t>Услов у погледу</w:t>
      </w:r>
      <w:r w:rsidRPr="0030563D">
        <w:rPr>
          <w:rFonts w:cs="Times New Roman"/>
          <w:b/>
          <w:bCs/>
          <w:szCs w:val="24"/>
        </w:rPr>
        <w:t xml:space="preserve"> техничког капацитета</w:t>
      </w:r>
      <w:r w:rsidRPr="0030563D">
        <w:rPr>
          <w:rFonts w:cs="Times New Roman"/>
          <w:szCs w:val="24"/>
        </w:rPr>
        <w:t>,</w:t>
      </w:r>
      <w:r w:rsidRPr="0030563D">
        <w:rPr>
          <w:rFonts w:cs="Times New Roman"/>
          <w:b/>
          <w:bCs/>
          <w:szCs w:val="24"/>
        </w:rPr>
        <w:t xml:space="preserve"> </w:t>
      </w:r>
      <w:r w:rsidRPr="0030563D">
        <w:rPr>
          <w:rFonts w:cs="Times New Roman"/>
          <w:szCs w:val="24"/>
        </w:rPr>
        <w:t>понуђач доказује</w:t>
      </w:r>
      <w:r w:rsidRPr="0030563D">
        <w:rPr>
          <w:rFonts w:cs="Times New Roman"/>
          <w:b/>
          <w:bCs/>
          <w:szCs w:val="24"/>
        </w:rPr>
        <w:t xml:space="preserve"> </w:t>
      </w:r>
      <w:r w:rsidRPr="0030563D">
        <w:rPr>
          <w:rFonts w:cs="Times New Roman"/>
          <w:szCs w:val="24"/>
        </w:rPr>
        <w:t>достављањем:</w:t>
      </w:r>
    </w:p>
    <w:p w:rsidR="00614480" w:rsidRPr="0030563D" w:rsidRDefault="00614480" w:rsidP="00614480">
      <w:pPr>
        <w:widowControl w:val="0"/>
        <w:numPr>
          <w:ilvl w:val="0"/>
          <w:numId w:val="8"/>
        </w:numPr>
        <w:tabs>
          <w:tab w:val="clear" w:pos="720"/>
          <w:tab w:val="num" w:pos="920"/>
        </w:tabs>
        <w:overflowPunct w:val="0"/>
        <w:autoSpaceDE w:val="0"/>
        <w:autoSpaceDN w:val="0"/>
        <w:adjustRightInd w:val="0"/>
        <w:spacing w:after="0" w:line="240" w:lineRule="auto"/>
        <w:ind w:left="920" w:hanging="212"/>
        <w:jc w:val="both"/>
        <w:rPr>
          <w:rFonts w:cs="Times New Roman"/>
          <w:szCs w:val="24"/>
        </w:rPr>
      </w:pPr>
      <w:r w:rsidRPr="0030563D">
        <w:rPr>
          <w:rFonts w:cs="Times New Roman"/>
          <w:b/>
          <w:bCs/>
          <w:szCs w:val="24"/>
        </w:rPr>
        <w:t xml:space="preserve">Обрасца 9 и </w:t>
      </w:r>
    </w:p>
    <w:p w:rsidR="00614480" w:rsidRPr="0030563D" w:rsidRDefault="00614480" w:rsidP="00614480">
      <w:pPr>
        <w:widowControl w:val="0"/>
        <w:autoSpaceDE w:val="0"/>
        <w:autoSpaceDN w:val="0"/>
        <w:adjustRightInd w:val="0"/>
        <w:spacing w:line="66" w:lineRule="exact"/>
        <w:rPr>
          <w:rFonts w:cs="Times New Roman"/>
          <w:szCs w:val="24"/>
        </w:rPr>
      </w:pPr>
    </w:p>
    <w:p w:rsidR="00614480" w:rsidRPr="0030563D" w:rsidRDefault="00614480" w:rsidP="00614480">
      <w:pPr>
        <w:widowControl w:val="0"/>
        <w:numPr>
          <w:ilvl w:val="1"/>
          <w:numId w:val="8"/>
        </w:numPr>
        <w:tabs>
          <w:tab w:val="clear" w:pos="1440"/>
          <w:tab w:val="num" w:pos="897"/>
        </w:tabs>
        <w:overflowPunct w:val="0"/>
        <w:autoSpaceDE w:val="0"/>
        <w:autoSpaceDN w:val="0"/>
        <w:adjustRightInd w:val="0"/>
        <w:spacing w:after="0" w:line="229" w:lineRule="auto"/>
        <w:ind w:left="700" w:right="20" w:firstLine="20"/>
        <w:jc w:val="both"/>
        <w:rPr>
          <w:rFonts w:cs="Times New Roman"/>
          <w:szCs w:val="24"/>
        </w:rPr>
      </w:pPr>
      <w:proofErr w:type="gramStart"/>
      <w:r w:rsidRPr="0030563D">
        <w:rPr>
          <w:rFonts w:cs="Times New Roman"/>
          <w:szCs w:val="24"/>
        </w:rPr>
        <w:t>копије</w:t>
      </w:r>
      <w:proofErr w:type="gramEnd"/>
      <w:r w:rsidRPr="0030563D">
        <w:rPr>
          <w:rFonts w:cs="Times New Roman"/>
          <w:szCs w:val="24"/>
        </w:rPr>
        <w:t xml:space="preserve"> важеће саобраћајне дозволе за једно доставно возило и фотографију регистарске налепнице. У случају да понуђач није уписан у саобраћајну дозволу као власник возила, понуђач доставља и доказ о правном основу коришћења возила (уговор о купопродаји/уговор о закупу/ уговор о лизингу или сл.). </w:t>
      </w:r>
    </w:p>
    <w:p w:rsidR="00614480" w:rsidRPr="0030563D" w:rsidRDefault="00614480" w:rsidP="00614480">
      <w:pPr>
        <w:widowControl w:val="0"/>
        <w:autoSpaceDE w:val="0"/>
        <w:autoSpaceDN w:val="0"/>
        <w:adjustRightInd w:val="0"/>
        <w:spacing w:line="298" w:lineRule="exact"/>
        <w:rPr>
          <w:rFonts w:cs="Times New Roman"/>
          <w:szCs w:val="24"/>
        </w:rPr>
      </w:pPr>
    </w:p>
    <w:p w:rsidR="00614480" w:rsidRPr="0030563D" w:rsidRDefault="00614480" w:rsidP="00614480">
      <w:pPr>
        <w:widowControl w:val="0"/>
        <w:numPr>
          <w:ilvl w:val="0"/>
          <w:numId w:val="4"/>
        </w:numPr>
        <w:tabs>
          <w:tab w:val="clear" w:pos="720"/>
          <w:tab w:val="num" w:pos="1400"/>
        </w:tabs>
        <w:overflowPunct w:val="0"/>
        <w:autoSpaceDE w:val="0"/>
        <w:autoSpaceDN w:val="0"/>
        <w:adjustRightInd w:val="0"/>
        <w:spacing w:after="0" w:line="240" w:lineRule="auto"/>
        <w:ind w:left="1400" w:hanging="680"/>
        <w:jc w:val="both"/>
        <w:rPr>
          <w:rFonts w:cs="Times New Roman"/>
          <w:b/>
          <w:bCs/>
          <w:szCs w:val="24"/>
        </w:rPr>
      </w:pPr>
      <w:r w:rsidRPr="0030563D">
        <w:rPr>
          <w:rFonts w:cs="Times New Roman"/>
          <w:szCs w:val="24"/>
        </w:rPr>
        <w:t xml:space="preserve">Сертификат HACCP </w:t>
      </w:r>
    </w:p>
    <w:p w:rsidR="00614480" w:rsidRPr="0030563D" w:rsidRDefault="00614480" w:rsidP="00614480">
      <w:pPr>
        <w:widowControl w:val="0"/>
        <w:autoSpaceDE w:val="0"/>
        <w:autoSpaceDN w:val="0"/>
        <w:adjustRightInd w:val="0"/>
        <w:spacing w:line="358" w:lineRule="exact"/>
        <w:rPr>
          <w:rFonts w:cs="Times New Roman"/>
          <w:b/>
          <w:bCs/>
          <w:szCs w:val="24"/>
        </w:rPr>
      </w:pPr>
    </w:p>
    <w:p w:rsidR="00614480" w:rsidRPr="004E5CA3" w:rsidRDefault="00614480" w:rsidP="00614480">
      <w:pPr>
        <w:widowControl w:val="0"/>
        <w:numPr>
          <w:ilvl w:val="0"/>
          <w:numId w:val="4"/>
        </w:numPr>
        <w:tabs>
          <w:tab w:val="clear" w:pos="720"/>
          <w:tab w:val="num" w:pos="1413"/>
        </w:tabs>
        <w:overflowPunct w:val="0"/>
        <w:autoSpaceDE w:val="0"/>
        <w:autoSpaceDN w:val="0"/>
        <w:adjustRightInd w:val="0"/>
        <w:spacing w:after="0" w:line="213" w:lineRule="auto"/>
        <w:ind w:left="700" w:right="20" w:firstLine="20"/>
        <w:jc w:val="both"/>
        <w:rPr>
          <w:rFonts w:cs="Times New Roman"/>
          <w:b/>
          <w:bCs/>
          <w:sz w:val="28"/>
          <w:szCs w:val="28"/>
        </w:rPr>
      </w:pPr>
      <w:r w:rsidRPr="0030563D">
        <w:rPr>
          <w:rFonts w:cs="Times New Roman"/>
          <w:szCs w:val="24"/>
        </w:rPr>
        <w:t>Уговор са овлашћеном и акредитованом лабораторијом за микробиолошка испитивања намирница и брисева</w:t>
      </w:r>
      <w:r>
        <w:rPr>
          <w:rFonts w:cs="Times New Roman"/>
          <w:szCs w:val="24"/>
        </w:rPr>
        <w:t xml:space="preserve"> -</w:t>
      </w:r>
      <w:r w:rsidR="004E5CA3">
        <w:rPr>
          <w:rFonts w:cs="Times New Roman"/>
          <w:szCs w:val="24"/>
        </w:rPr>
        <w:t xml:space="preserve"> </w:t>
      </w:r>
      <w:r w:rsidR="00A462B4">
        <w:rPr>
          <w:rFonts w:cs="Times New Roman"/>
          <w:szCs w:val="24"/>
        </w:rPr>
        <w:t xml:space="preserve"> </w:t>
      </w:r>
      <w:r w:rsidR="004E5CA3">
        <w:rPr>
          <w:rFonts w:cs="Times New Roman"/>
          <w:szCs w:val="24"/>
        </w:rPr>
        <w:t xml:space="preserve">   </w:t>
      </w:r>
      <w:r w:rsidRPr="00EC79C2">
        <w:rPr>
          <w:rFonts w:cs="Times New Roman"/>
          <w:b/>
          <w:sz w:val="28"/>
          <w:szCs w:val="28"/>
        </w:rPr>
        <w:t xml:space="preserve">анализе готових јела и </w:t>
      </w:r>
      <w:proofErr w:type="gramStart"/>
      <w:r w:rsidRPr="00EC79C2">
        <w:rPr>
          <w:rFonts w:cs="Times New Roman"/>
          <w:b/>
          <w:sz w:val="28"/>
          <w:szCs w:val="28"/>
        </w:rPr>
        <w:t>брисева  у</w:t>
      </w:r>
      <w:proofErr w:type="gramEnd"/>
      <w:r w:rsidRPr="00EC79C2">
        <w:rPr>
          <w:rFonts w:cs="Times New Roman"/>
          <w:b/>
          <w:sz w:val="28"/>
          <w:szCs w:val="28"/>
        </w:rPr>
        <w:t xml:space="preserve">  </w:t>
      </w:r>
      <w:r w:rsidR="0049468A">
        <w:rPr>
          <w:rFonts w:cs="Times New Roman"/>
          <w:b/>
          <w:sz w:val="28"/>
          <w:szCs w:val="28"/>
        </w:rPr>
        <w:t xml:space="preserve">доказ не старији од </w:t>
      </w:r>
      <w:r w:rsidRPr="00EC79C2">
        <w:rPr>
          <w:rFonts w:cs="Times New Roman"/>
          <w:b/>
          <w:sz w:val="28"/>
          <w:szCs w:val="28"/>
        </w:rPr>
        <w:t xml:space="preserve"> 60 дана  пре  отварања понуде. </w:t>
      </w:r>
    </w:p>
    <w:p w:rsidR="00B675F2" w:rsidRPr="00204047" w:rsidRDefault="00361E42" w:rsidP="00B675F2">
      <w:pPr>
        <w:widowControl w:val="0"/>
        <w:overflowPunct w:val="0"/>
        <w:autoSpaceDE w:val="0"/>
        <w:autoSpaceDN w:val="0"/>
        <w:adjustRightInd w:val="0"/>
        <w:spacing w:line="235" w:lineRule="auto"/>
        <w:ind w:left="700" w:right="480"/>
        <w:jc w:val="both"/>
        <w:rPr>
          <w:rFonts w:cs="Times New Roman"/>
          <w:szCs w:val="24"/>
        </w:rPr>
      </w:pPr>
      <w:r>
        <w:rPr>
          <w:rFonts w:cs="Times New Roman"/>
          <w:b/>
          <w:bCs/>
          <w:sz w:val="28"/>
          <w:szCs w:val="28"/>
        </w:rPr>
        <w:t xml:space="preserve">Остале измене су садржане у Изменама и допунама конкурсне </w:t>
      </w:r>
      <w:proofErr w:type="gramStart"/>
      <w:r>
        <w:rPr>
          <w:rFonts w:cs="Times New Roman"/>
          <w:b/>
          <w:bCs/>
          <w:sz w:val="28"/>
          <w:szCs w:val="28"/>
        </w:rPr>
        <w:t xml:space="preserve">документације  </w:t>
      </w:r>
      <w:r w:rsidR="00B675F2">
        <w:rPr>
          <w:rFonts w:cs="Times New Roman"/>
          <w:b/>
          <w:bCs/>
          <w:sz w:val="28"/>
          <w:szCs w:val="28"/>
          <w:lang/>
        </w:rPr>
        <w:t>као</w:t>
      </w:r>
      <w:proofErr w:type="gramEnd"/>
      <w:r w:rsidR="00B675F2">
        <w:rPr>
          <w:rFonts w:cs="Times New Roman"/>
          <w:b/>
          <w:bCs/>
          <w:sz w:val="28"/>
          <w:szCs w:val="28"/>
          <w:lang/>
        </w:rPr>
        <w:t xml:space="preserve"> и </w:t>
      </w:r>
      <w:r w:rsidR="00B675F2">
        <w:rPr>
          <w:rFonts w:cs="Times New Roman"/>
          <w:b/>
          <w:bCs/>
          <w:sz w:val="28"/>
          <w:szCs w:val="28"/>
        </w:rPr>
        <w:t xml:space="preserve"> </w:t>
      </w:r>
      <w:r w:rsidR="00B675F2" w:rsidRPr="00B675F2">
        <w:rPr>
          <w:rFonts w:cs="Times New Roman"/>
          <w:szCs w:val="24"/>
        </w:rPr>
        <w:t xml:space="preserve"> </w:t>
      </w:r>
      <w:r w:rsidR="00B675F2" w:rsidRPr="00204047">
        <w:rPr>
          <w:rFonts w:cs="Times New Roman"/>
          <w:szCs w:val="24"/>
        </w:rPr>
        <w:t xml:space="preserve">Саставни део заједничке понуде је споразум којим се </w:t>
      </w:r>
      <w:r w:rsidR="00B675F2" w:rsidRPr="00204047">
        <w:rPr>
          <w:rFonts w:cs="Times New Roman"/>
          <w:szCs w:val="24"/>
        </w:rPr>
        <w:lastRenderedPageBreak/>
        <w:t xml:space="preserve">понуђач из групе међусобно и према наручиоцу обавезују на извршење јавне набавке , а који садржи : </w:t>
      </w:r>
    </w:p>
    <w:p w:rsidR="00B675F2" w:rsidRPr="00204047" w:rsidRDefault="00B675F2" w:rsidP="00B675F2">
      <w:pPr>
        <w:widowControl w:val="0"/>
        <w:overflowPunct w:val="0"/>
        <w:autoSpaceDE w:val="0"/>
        <w:autoSpaceDN w:val="0"/>
        <w:adjustRightInd w:val="0"/>
        <w:spacing w:line="235" w:lineRule="auto"/>
        <w:ind w:left="700" w:right="480"/>
        <w:jc w:val="both"/>
        <w:rPr>
          <w:rFonts w:cs="Times New Roman"/>
          <w:szCs w:val="24"/>
        </w:rPr>
      </w:pPr>
      <w:r w:rsidRPr="00204047">
        <w:rPr>
          <w:rFonts w:cs="Times New Roman"/>
          <w:szCs w:val="24"/>
        </w:rPr>
        <w:t xml:space="preserve">1.податке о </w:t>
      </w:r>
      <w:proofErr w:type="gramStart"/>
      <w:r w:rsidRPr="00204047">
        <w:rPr>
          <w:rFonts w:cs="Times New Roman"/>
          <w:szCs w:val="24"/>
        </w:rPr>
        <w:t>члану  групе</w:t>
      </w:r>
      <w:proofErr w:type="gramEnd"/>
      <w:r w:rsidRPr="00204047">
        <w:rPr>
          <w:rFonts w:cs="Times New Roman"/>
          <w:szCs w:val="24"/>
        </w:rPr>
        <w:t xml:space="preserve"> који ће бити носилац посла ,односно  који ће  поднети понуду  и који ће заступати групу понуђача пред наручиоцем и</w:t>
      </w:r>
    </w:p>
    <w:p w:rsidR="00B675F2" w:rsidRPr="00204047" w:rsidRDefault="00B675F2" w:rsidP="00B675F2">
      <w:pPr>
        <w:widowControl w:val="0"/>
        <w:overflowPunct w:val="0"/>
        <w:autoSpaceDE w:val="0"/>
        <w:autoSpaceDN w:val="0"/>
        <w:adjustRightInd w:val="0"/>
        <w:spacing w:line="235" w:lineRule="auto"/>
        <w:ind w:left="700" w:right="480"/>
        <w:jc w:val="both"/>
        <w:rPr>
          <w:rFonts w:cs="Times New Roman"/>
          <w:szCs w:val="24"/>
        </w:rPr>
      </w:pPr>
      <w:r w:rsidRPr="00204047">
        <w:rPr>
          <w:rFonts w:cs="Times New Roman"/>
          <w:szCs w:val="24"/>
        </w:rPr>
        <w:t xml:space="preserve">2.опис послова сваког понуђача из групе понуђача у извршењу уговора.Споразумом  се уређују и друга питања која наручилац одреди конкурсном документацијом члан 81, став 4. </w:t>
      </w:r>
      <w:proofErr w:type="gramStart"/>
      <w:r w:rsidRPr="00204047">
        <w:rPr>
          <w:rFonts w:cs="Times New Roman"/>
          <w:szCs w:val="24"/>
        </w:rPr>
        <w:t>Закона о јавним набавкама.</w:t>
      </w:r>
      <w:proofErr w:type="gramEnd"/>
    </w:p>
    <w:p w:rsidR="00361E42" w:rsidRDefault="00361E42" w:rsidP="00614480">
      <w:pPr>
        <w:pStyle w:val="ListParagraph"/>
        <w:rPr>
          <w:rFonts w:cs="Times New Roman"/>
          <w:b/>
          <w:bCs/>
          <w:sz w:val="28"/>
          <w:szCs w:val="28"/>
        </w:rPr>
      </w:pPr>
    </w:p>
    <w:p w:rsidR="00B520D2" w:rsidRDefault="00B520D2" w:rsidP="00B520D2">
      <w:pPr>
        <w:widowControl w:val="0"/>
        <w:overflowPunct w:val="0"/>
        <w:autoSpaceDE w:val="0"/>
        <w:autoSpaceDN w:val="0"/>
        <w:adjustRightInd w:val="0"/>
        <w:spacing w:line="213" w:lineRule="auto"/>
        <w:ind w:right="20"/>
        <w:jc w:val="both"/>
        <w:rPr>
          <w:rFonts w:ascii="Century Gothic" w:hAnsi="Century Gothic" w:cs="Century Gothic"/>
          <w:b/>
          <w:bCs/>
          <w:szCs w:val="24"/>
        </w:rPr>
      </w:pPr>
      <w:r>
        <w:rPr>
          <w:rFonts w:ascii="Century Gothic" w:hAnsi="Century Gothic" w:cs="Century Gothic"/>
          <w:b/>
          <w:bCs/>
          <w:szCs w:val="24"/>
        </w:rPr>
        <w:t>.</w:t>
      </w:r>
      <w:r>
        <w:rPr>
          <w:rFonts w:ascii="Century Gothic" w:hAnsi="Century Gothic" w:cs="Century Gothic"/>
          <w:b/>
          <w:bCs/>
          <w:szCs w:val="24"/>
        </w:rPr>
        <w:tab/>
        <w:t xml:space="preserve">У изменама и допунама конкурсне документације  под тачком 9 остаје из </w:t>
      </w:r>
    </w:p>
    <w:p w:rsidR="00B520D2" w:rsidRDefault="00B520D2" w:rsidP="00B520D2">
      <w:pPr>
        <w:widowControl w:val="0"/>
        <w:overflowPunct w:val="0"/>
        <w:autoSpaceDE w:val="0"/>
        <w:autoSpaceDN w:val="0"/>
        <w:adjustRightInd w:val="0"/>
        <w:spacing w:line="213" w:lineRule="auto"/>
        <w:ind w:right="20"/>
        <w:jc w:val="both"/>
        <w:rPr>
          <w:rFonts w:ascii="Century Gothic" w:hAnsi="Century Gothic" w:cs="Century Gothic"/>
          <w:b/>
          <w:bCs/>
          <w:szCs w:val="24"/>
        </w:rPr>
      </w:pPr>
      <w:r>
        <w:rPr>
          <w:rFonts w:ascii="Century Gothic" w:hAnsi="Century Gothic" w:cs="Century Gothic"/>
          <w:b/>
          <w:bCs/>
          <w:szCs w:val="24"/>
        </w:rPr>
        <w:t xml:space="preserve">            </w:t>
      </w:r>
      <w:proofErr w:type="gramStart"/>
      <w:r>
        <w:rPr>
          <w:rFonts w:ascii="Century Gothic" w:hAnsi="Century Gothic" w:cs="Century Gothic"/>
          <w:b/>
          <w:bCs/>
          <w:szCs w:val="24"/>
        </w:rPr>
        <w:t>конкурсне</w:t>
      </w:r>
      <w:proofErr w:type="gramEnd"/>
      <w:r>
        <w:rPr>
          <w:rFonts w:ascii="Century Gothic" w:hAnsi="Century Gothic" w:cs="Century Gothic"/>
          <w:b/>
          <w:bCs/>
          <w:szCs w:val="24"/>
        </w:rPr>
        <w:t xml:space="preserve"> на страни 6. Одељак 3.3- негативне </w:t>
      </w:r>
      <w:proofErr w:type="gramStart"/>
      <w:r>
        <w:rPr>
          <w:rFonts w:ascii="Century Gothic" w:hAnsi="Century Gothic" w:cs="Century Gothic"/>
          <w:b/>
          <w:bCs/>
          <w:szCs w:val="24"/>
        </w:rPr>
        <w:t>референце ,3.4</w:t>
      </w:r>
      <w:proofErr w:type="gramEnd"/>
      <w:r>
        <w:rPr>
          <w:rFonts w:ascii="Century Gothic" w:hAnsi="Century Gothic" w:cs="Century Gothic"/>
          <w:b/>
          <w:bCs/>
          <w:szCs w:val="24"/>
        </w:rPr>
        <w:t xml:space="preserve">- </w:t>
      </w:r>
    </w:p>
    <w:p w:rsidR="00B520D2" w:rsidRDefault="00B520D2" w:rsidP="00B520D2">
      <w:pPr>
        <w:widowControl w:val="0"/>
        <w:overflowPunct w:val="0"/>
        <w:autoSpaceDE w:val="0"/>
        <w:autoSpaceDN w:val="0"/>
        <w:adjustRightInd w:val="0"/>
        <w:spacing w:line="213" w:lineRule="auto"/>
        <w:ind w:right="20"/>
        <w:jc w:val="both"/>
        <w:rPr>
          <w:rFonts w:ascii="Century Gothic" w:hAnsi="Century Gothic" w:cs="Century Gothic"/>
          <w:b/>
          <w:bCs/>
          <w:szCs w:val="24"/>
        </w:rPr>
      </w:pPr>
      <w:r>
        <w:rPr>
          <w:rFonts w:ascii="Century Gothic" w:hAnsi="Century Gothic" w:cs="Century Gothic"/>
          <w:b/>
          <w:bCs/>
          <w:szCs w:val="24"/>
        </w:rPr>
        <w:t xml:space="preserve">             </w:t>
      </w:r>
      <w:proofErr w:type="gramStart"/>
      <w:r>
        <w:rPr>
          <w:rFonts w:ascii="Century Gothic" w:hAnsi="Century Gothic" w:cs="Century Gothic"/>
          <w:b/>
          <w:bCs/>
          <w:szCs w:val="24"/>
        </w:rPr>
        <w:t>неуобичајено</w:t>
      </w:r>
      <w:proofErr w:type="gramEnd"/>
      <w:r>
        <w:rPr>
          <w:rFonts w:ascii="Century Gothic" w:hAnsi="Century Gothic" w:cs="Century Gothic"/>
          <w:b/>
          <w:bCs/>
          <w:szCs w:val="24"/>
        </w:rPr>
        <w:t xml:space="preserve"> ниска цена  и  3.5 НАЧИН ,ИЗМЕНЕ ,ДОПУНЕ И ОПОЗИВА </w:t>
      </w:r>
    </w:p>
    <w:p w:rsidR="00B520D2" w:rsidRDefault="00B520D2" w:rsidP="00B520D2">
      <w:pPr>
        <w:widowControl w:val="0"/>
        <w:overflowPunct w:val="0"/>
        <w:autoSpaceDE w:val="0"/>
        <w:autoSpaceDN w:val="0"/>
        <w:adjustRightInd w:val="0"/>
        <w:spacing w:line="213" w:lineRule="auto"/>
        <w:ind w:right="20"/>
        <w:jc w:val="both"/>
        <w:rPr>
          <w:rFonts w:ascii="Century Gothic" w:hAnsi="Century Gothic" w:cs="Century Gothic"/>
          <w:szCs w:val="24"/>
        </w:rPr>
      </w:pPr>
      <w:r>
        <w:rPr>
          <w:rFonts w:ascii="Century Gothic" w:hAnsi="Century Gothic" w:cs="Century Gothic"/>
          <w:b/>
          <w:bCs/>
          <w:szCs w:val="24"/>
        </w:rPr>
        <w:t xml:space="preserve">             ПОНУДЕ .</w:t>
      </w:r>
    </w:p>
    <w:p w:rsidR="00B520D2" w:rsidRDefault="00B520D2" w:rsidP="00B520D2">
      <w:pPr>
        <w:widowControl w:val="0"/>
        <w:overflowPunct w:val="0"/>
        <w:autoSpaceDE w:val="0"/>
        <w:autoSpaceDN w:val="0"/>
        <w:adjustRightInd w:val="0"/>
        <w:spacing w:line="229" w:lineRule="auto"/>
        <w:ind w:right="20"/>
        <w:jc w:val="both"/>
        <w:rPr>
          <w:rFonts w:cs="Times New Roman"/>
          <w:szCs w:val="24"/>
        </w:rPr>
      </w:pPr>
      <w:r>
        <w:rPr>
          <w:rFonts w:ascii="Century Gothic" w:hAnsi="Century Gothic" w:cs="Century Gothic"/>
          <w:szCs w:val="24"/>
        </w:rPr>
        <w:t xml:space="preserve"> </w:t>
      </w:r>
    </w:p>
    <w:p w:rsidR="00361E42" w:rsidRDefault="00361E42" w:rsidP="00614480">
      <w:pPr>
        <w:pStyle w:val="ListParagraph"/>
        <w:rPr>
          <w:rFonts w:cs="Times New Roman"/>
          <w:b/>
          <w:bCs/>
          <w:sz w:val="28"/>
          <w:szCs w:val="28"/>
        </w:rPr>
      </w:pPr>
    </w:p>
    <w:p w:rsidR="00614480" w:rsidRDefault="0049468A" w:rsidP="00614480">
      <w:pPr>
        <w:pStyle w:val="ListParagraph"/>
        <w:rPr>
          <w:rFonts w:cs="Times New Roman"/>
          <w:b/>
          <w:bCs/>
          <w:sz w:val="28"/>
          <w:szCs w:val="28"/>
        </w:rPr>
      </w:pPr>
      <w:r>
        <w:rPr>
          <w:rFonts w:cs="Times New Roman"/>
          <w:b/>
          <w:bCs/>
          <w:sz w:val="28"/>
          <w:szCs w:val="28"/>
        </w:rPr>
        <w:t xml:space="preserve">С поштовањем </w:t>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t xml:space="preserve">Секретар школе </w:t>
      </w:r>
    </w:p>
    <w:p w:rsidR="0049468A" w:rsidRPr="0049468A" w:rsidRDefault="0049468A" w:rsidP="00614480">
      <w:pPr>
        <w:pStyle w:val="ListParagraph"/>
        <w:rPr>
          <w:rFonts w:cs="Times New Roman"/>
          <w:b/>
          <w:bCs/>
          <w:sz w:val="28"/>
          <w:szCs w:val="28"/>
        </w:rPr>
      </w:pP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t>Јелена Николић - Ђукановић</w:t>
      </w:r>
      <w:r>
        <w:rPr>
          <w:rFonts w:cs="Times New Roman"/>
          <w:b/>
          <w:bCs/>
          <w:sz w:val="28"/>
          <w:szCs w:val="28"/>
        </w:rPr>
        <w:tab/>
      </w:r>
    </w:p>
    <w:p w:rsidR="00FB086F" w:rsidRDefault="00FB086F"/>
    <w:p w:rsidR="00FB086F" w:rsidRPr="00FB086F" w:rsidRDefault="00FB086F"/>
    <w:sectPr w:rsidR="00FB086F" w:rsidRPr="00FB086F" w:rsidSect="0004483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1"/>
      <w:numFmt w:val="decimal"/>
      <w:lvlText w:val="%2."/>
      <w:lvlJc w:val="left"/>
      <w:pPr>
        <w:tabs>
          <w:tab w:val="num" w:pos="1440"/>
        </w:tabs>
        <w:ind w:left="1440" w:hanging="360"/>
      </w:pPr>
      <w:rPr>
        <w:rFonts w:cs="Times New Roman"/>
      </w:rPr>
    </w:lvl>
    <w:lvl w:ilvl="2" w:tplc="00007E87">
      <w:start w:val="1"/>
      <w:numFmt w:val="bullet"/>
      <w:lvlText w:val="-"/>
      <w:lvlJc w:val="left"/>
      <w:pPr>
        <w:tabs>
          <w:tab w:val="num" w:pos="2160"/>
        </w:tabs>
        <w:ind w:left="2160" w:hanging="360"/>
      </w:pPr>
    </w:lvl>
    <w:lvl w:ilvl="3" w:tplc="0000390C">
      <w:start w:val="2"/>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DDC"/>
    <w:multiLevelType w:val="hybridMultilevel"/>
    <w:tmpl w:val="00004CAD"/>
    <w:lvl w:ilvl="0" w:tplc="0000314F">
      <w:start w:val="1"/>
      <w:numFmt w:val="bullet"/>
      <w:lvlText w:val="У"/>
      <w:lvlJc w:val="left"/>
      <w:pPr>
        <w:tabs>
          <w:tab w:val="num" w:pos="720"/>
        </w:tabs>
        <w:ind w:left="720" w:hanging="360"/>
      </w:pPr>
    </w:lvl>
    <w:lvl w:ilvl="1" w:tplc="00005E1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decimal"/>
      <w:lvlText w:val="2.%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bullet"/>
      <w:lvlText w:val="-"/>
      <w:lvlJc w:val="left"/>
      <w:pPr>
        <w:tabs>
          <w:tab w:val="num" w:pos="2160"/>
        </w:tabs>
        <w:ind w:left="2160" w:hanging="360"/>
      </w:pPr>
    </w:lvl>
    <w:lvl w:ilvl="3" w:tplc="0000491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AF1"/>
    <w:multiLevelType w:val="hybridMultilevel"/>
    <w:tmpl w:val="000041BB"/>
    <w:lvl w:ilvl="0" w:tplc="000026E9">
      <w:start w:val="1"/>
      <w:numFmt w:val="decimal"/>
      <w:lvlText w:val="1.%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443"/>
    <w:multiLevelType w:val="hybridMultilevel"/>
    <w:tmpl w:val="000066BB"/>
    <w:lvl w:ilvl="0" w:tplc="0000428B">
      <w:start w:val="4"/>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8">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B086F"/>
    <w:rsid w:val="00044836"/>
    <w:rsid w:val="00361E42"/>
    <w:rsid w:val="0049468A"/>
    <w:rsid w:val="004E5CA3"/>
    <w:rsid w:val="00614480"/>
    <w:rsid w:val="00A462B4"/>
    <w:rsid w:val="00B520D2"/>
    <w:rsid w:val="00B675F2"/>
    <w:rsid w:val="00FB0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jelena.edu.rs/images/grb.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9</cp:revision>
  <dcterms:created xsi:type="dcterms:W3CDTF">2015-09-23T08:33:00Z</dcterms:created>
  <dcterms:modified xsi:type="dcterms:W3CDTF">2015-09-23T09:24:00Z</dcterms:modified>
</cp:coreProperties>
</file>